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3DCA7" w14:textId="69147944" w:rsidR="001064C2" w:rsidRPr="001031F1" w:rsidRDefault="001064C2" w:rsidP="001031F1">
      <w:pPr>
        <w:pStyle w:val="Heading1"/>
      </w:pPr>
      <w:r w:rsidRPr="001031F1">
        <w:t>CIL Monitoring Report (Regulation 121B) 1st April 20</w:t>
      </w:r>
      <w:r w:rsidR="00421226" w:rsidRPr="001031F1">
        <w:t>2</w:t>
      </w:r>
      <w:r w:rsidR="007D1522">
        <w:t>4</w:t>
      </w:r>
      <w:r w:rsidRPr="001031F1">
        <w:t xml:space="preserve"> – 31st March 20</w:t>
      </w:r>
      <w:r w:rsidR="00421226" w:rsidRPr="001031F1">
        <w:t>2</w:t>
      </w:r>
      <w:r w:rsidR="007D1522">
        <w:t>5</w:t>
      </w:r>
    </w:p>
    <w:p w14:paraId="5024B295" w14:textId="53ADE9A6" w:rsidR="001064C2" w:rsidRPr="001031F1" w:rsidRDefault="00414D2D" w:rsidP="0044795A">
      <w:pPr>
        <w:pStyle w:val="Heading2"/>
        <w:jc w:val="center"/>
      </w:pPr>
      <w:r>
        <w:t>Hartfield Parish Council</w:t>
      </w:r>
    </w:p>
    <w:p w14:paraId="2AE3D5A6" w14:textId="77777777" w:rsidR="007D6D16" w:rsidRDefault="007D6D16" w:rsidP="001031F1">
      <w:pPr>
        <w:pStyle w:val="Heading2"/>
      </w:pPr>
      <w:r>
        <w:t>(a</w:t>
      </w:r>
      <w:r w:rsidRPr="00F92C9D">
        <w:t>) CIL receipts retained</w:t>
      </w:r>
    </w:p>
    <w:tbl>
      <w:tblPr>
        <w:tblStyle w:val="TableGrid"/>
        <w:tblW w:w="0" w:type="auto"/>
        <w:tblLook w:val="04A0" w:firstRow="1" w:lastRow="0" w:firstColumn="1" w:lastColumn="0" w:noHBand="0" w:noVBand="1"/>
        <w:tblCaption w:val="(a) CIL receipts retained"/>
        <w:tblDescription w:val="This table illlustrates CIL receipts from previous years retained at the beginning of the reported year.  "/>
      </w:tblPr>
      <w:tblGrid>
        <w:gridCol w:w="7366"/>
        <w:gridCol w:w="1650"/>
      </w:tblGrid>
      <w:tr w:rsidR="000A0C01" w:rsidRPr="00F92C9D" w14:paraId="68847D28" w14:textId="77777777" w:rsidTr="00F170E4">
        <w:trPr>
          <w:tblHeader/>
        </w:trPr>
        <w:tc>
          <w:tcPr>
            <w:tcW w:w="7366" w:type="dxa"/>
            <w:shd w:val="clear" w:color="auto" w:fill="D9D9D9" w:themeFill="background1" w:themeFillShade="D9"/>
          </w:tcPr>
          <w:p w14:paraId="0187FAC7" w14:textId="77777777" w:rsidR="000A0C01" w:rsidRPr="00F92C9D" w:rsidRDefault="000A0C01" w:rsidP="000A0C01">
            <w:pPr>
              <w:rPr>
                <w:rFonts w:cs="Arial"/>
                <w:b/>
                <w:szCs w:val="24"/>
              </w:rPr>
            </w:pPr>
          </w:p>
        </w:tc>
        <w:tc>
          <w:tcPr>
            <w:tcW w:w="1650" w:type="dxa"/>
            <w:shd w:val="clear" w:color="auto" w:fill="D9D9D9" w:themeFill="background1" w:themeFillShade="D9"/>
          </w:tcPr>
          <w:p w14:paraId="58AC63FB" w14:textId="77777777" w:rsidR="000A0C01" w:rsidRPr="00F92C9D" w:rsidRDefault="000A0C01" w:rsidP="000A0C01">
            <w:pPr>
              <w:rPr>
                <w:rFonts w:cs="Arial"/>
                <w:b/>
                <w:szCs w:val="24"/>
              </w:rPr>
            </w:pPr>
            <w:r>
              <w:rPr>
                <w:rFonts w:cs="Arial"/>
                <w:b/>
                <w:szCs w:val="24"/>
              </w:rPr>
              <w:t>£Sum</w:t>
            </w:r>
          </w:p>
        </w:tc>
      </w:tr>
      <w:tr w:rsidR="000A0C01" w:rsidRPr="00F92C9D" w14:paraId="4FF6A3F2" w14:textId="77777777" w:rsidTr="000A0C01">
        <w:tc>
          <w:tcPr>
            <w:tcW w:w="7366" w:type="dxa"/>
          </w:tcPr>
          <w:p w14:paraId="3DC25F31" w14:textId="77777777" w:rsidR="000A0C01" w:rsidRPr="00F92C9D" w:rsidRDefault="000A0C01" w:rsidP="00582B9D">
            <w:pPr>
              <w:rPr>
                <w:rFonts w:cs="Arial"/>
                <w:szCs w:val="24"/>
              </w:rPr>
            </w:pPr>
            <w:r w:rsidRPr="00F92C9D">
              <w:rPr>
                <w:rFonts w:cs="Arial"/>
                <w:szCs w:val="24"/>
              </w:rPr>
              <w:t xml:space="preserve">CIL receipts from previous years </w:t>
            </w:r>
            <w:r w:rsidR="00582B9D">
              <w:rPr>
                <w:rFonts w:cs="Arial"/>
                <w:szCs w:val="24"/>
              </w:rPr>
              <w:t>kept</w:t>
            </w:r>
            <w:r w:rsidRPr="00F92C9D">
              <w:rPr>
                <w:rFonts w:cs="Arial"/>
                <w:szCs w:val="24"/>
              </w:rPr>
              <w:t xml:space="preserve"> at the </w:t>
            </w:r>
            <w:r>
              <w:rPr>
                <w:rFonts w:cs="Arial"/>
                <w:szCs w:val="24"/>
              </w:rPr>
              <w:t xml:space="preserve">beginning of the reported </w:t>
            </w:r>
            <w:r w:rsidRPr="00F92C9D">
              <w:rPr>
                <w:rFonts w:cs="Arial"/>
                <w:szCs w:val="24"/>
              </w:rPr>
              <w:t>year.</w:t>
            </w:r>
          </w:p>
        </w:tc>
        <w:tc>
          <w:tcPr>
            <w:tcW w:w="1650" w:type="dxa"/>
          </w:tcPr>
          <w:p w14:paraId="64CAB7B6" w14:textId="409174D1" w:rsidR="000A0C01" w:rsidRPr="00F92C9D" w:rsidRDefault="005F5A54" w:rsidP="00FF69DE">
            <w:pPr>
              <w:jc w:val="right"/>
              <w:rPr>
                <w:rFonts w:cs="Arial"/>
                <w:szCs w:val="24"/>
              </w:rPr>
            </w:pPr>
            <w:r>
              <w:rPr>
                <w:rFonts w:cs="Arial"/>
                <w:szCs w:val="24"/>
              </w:rPr>
              <w:t>£</w:t>
            </w:r>
            <w:r w:rsidR="00414D2D">
              <w:rPr>
                <w:rFonts w:cs="Arial"/>
                <w:szCs w:val="24"/>
              </w:rPr>
              <w:t>41,427.46</w:t>
            </w:r>
          </w:p>
        </w:tc>
      </w:tr>
    </w:tbl>
    <w:p w14:paraId="43FC6B28" w14:textId="362CF201" w:rsidR="000A0C01" w:rsidRPr="001031F1" w:rsidRDefault="007D6D16" w:rsidP="001031F1">
      <w:pPr>
        <w:pStyle w:val="Heading2"/>
      </w:pPr>
      <w:r w:rsidRPr="001031F1">
        <w:t>(b) CIL receipts received during the reporting year 202</w:t>
      </w:r>
      <w:r w:rsidR="00345FE7">
        <w:t>4</w:t>
      </w:r>
      <w:r w:rsidRPr="001031F1">
        <w:t>/202</w:t>
      </w:r>
      <w:r w:rsidR="00345FE7">
        <w:t>5</w:t>
      </w:r>
    </w:p>
    <w:tbl>
      <w:tblPr>
        <w:tblStyle w:val="TableGrid"/>
        <w:tblW w:w="0" w:type="auto"/>
        <w:tblLook w:val="04A0" w:firstRow="1" w:lastRow="0" w:firstColumn="1" w:lastColumn="0" w:noHBand="0" w:noVBand="1"/>
        <w:tblCaption w:val="(b) CIL receipts received during the reporting year 2020/2021"/>
        <w:tblDescription w:val="This table illlustrates, it has two sections April 2021 and October 2021 with a total CIL receipts received for the reporting year at the bottom.  "/>
      </w:tblPr>
      <w:tblGrid>
        <w:gridCol w:w="7366"/>
        <w:gridCol w:w="1650"/>
      </w:tblGrid>
      <w:tr w:rsidR="00BB575F" w:rsidRPr="00F92C9D" w14:paraId="0D865800" w14:textId="77777777" w:rsidTr="00F170E4">
        <w:trPr>
          <w:tblHeader/>
        </w:trPr>
        <w:tc>
          <w:tcPr>
            <w:tcW w:w="7366" w:type="dxa"/>
            <w:shd w:val="clear" w:color="auto" w:fill="D9D9D9" w:themeFill="background1" w:themeFillShade="D9"/>
          </w:tcPr>
          <w:p w14:paraId="45A7BB1E" w14:textId="77777777" w:rsidR="00BB575F" w:rsidRPr="00421226" w:rsidRDefault="00BB575F" w:rsidP="000A1F19">
            <w:pPr>
              <w:rPr>
                <w:rFonts w:cs="Arial"/>
                <w:b/>
                <w:szCs w:val="24"/>
              </w:rPr>
            </w:pPr>
          </w:p>
        </w:tc>
        <w:tc>
          <w:tcPr>
            <w:tcW w:w="1650" w:type="dxa"/>
            <w:shd w:val="clear" w:color="auto" w:fill="D9D9D9" w:themeFill="background1" w:themeFillShade="D9"/>
          </w:tcPr>
          <w:p w14:paraId="4EC242B7" w14:textId="77777777" w:rsidR="00BB575F" w:rsidRPr="00421226" w:rsidRDefault="00BB575F" w:rsidP="00B82E46">
            <w:pPr>
              <w:rPr>
                <w:rFonts w:cs="Arial"/>
                <w:b/>
                <w:szCs w:val="24"/>
              </w:rPr>
            </w:pPr>
            <w:r w:rsidRPr="00421226">
              <w:rPr>
                <w:rFonts w:cs="Arial"/>
                <w:b/>
                <w:szCs w:val="24"/>
              </w:rPr>
              <w:t>£Sum</w:t>
            </w:r>
          </w:p>
        </w:tc>
      </w:tr>
      <w:tr w:rsidR="001064C2" w:rsidRPr="00F92C9D" w14:paraId="69D58D59" w14:textId="77777777" w:rsidTr="00BB575F">
        <w:tc>
          <w:tcPr>
            <w:tcW w:w="7366" w:type="dxa"/>
          </w:tcPr>
          <w:p w14:paraId="75EAB297" w14:textId="666B20C0" w:rsidR="001064C2" w:rsidRPr="00F92C9D" w:rsidRDefault="001064C2" w:rsidP="00421226">
            <w:pPr>
              <w:rPr>
                <w:rFonts w:cs="Arial"/>
                <w:szCs w:val="24"/>
              </w:rPr>
            </w:pPr>
            <w:r w:rsidRPr="00F92C9D">
              <w:rPr>
                <w:rFonts w:cs="Arial"/>
                <w:szCs w:val="24"/>
              </w:rPr>
              <w:t>April 20</w:t>
            </w:r>
            <w:r w:rsidR="00BB59F8">
              <w:rPr>
                <w:rFonts w:cs="Arial"/>
                <w:szCs w:val="24"/>
              </w:rPr>
              <w:t>2</w:t>
            </w:r>
            <w:r w:rsidR="00345FE7">
              <w:rPr>
                <w:rFonts w:cs="Arial"/>
                <w:szCs w:val="24"/>
              </w:rPr>
              <w:t>4</w:t>
            </w:r>
          </w:p>
        </w:tc>
        <w:tc>
          <w:tcPr>
            <w:tcW w:w="1650" w:type="dxa"/>
          </w:tcPr>
          <w:p w14:paraId="47D24CB5" w14:textId="57563DA0" w:rsidR="001064C2" w:rsidRPr="00D86D23" w:rsidRDefault="005F5A54" w:rsidP="00727ACD">
            <w:pPr>
              <w:jc w:val="right"/>
              <w:rPr>
                <w:rFonts w:cs="Arial"/>
                <w:color w:val="000000"/>
                <w:szCs w:val="24"/>
              </w:rPr>
            </w:pPr>
            <w:r>
              <w:rPr>
                <w:rFonts w:cs="Arial"/>
                <w:color w:val="000000"/>
                <w:szCs w:val="24"/>
              </w:rPr>
              <w:t>£</w:t>
            </w:r>
            <w:r w:rsidR="00414D2D">
              <w:rPr>
                <w:rFonts w:cs="Arial"/>
                <w:color w:val="000000"/>
                <w:szCs w:val="24"/>
              </w:rPr>
              <w:t>7,831.97</w:t>
            </w:r>
          </w:p>
        </w:tc>
      </w:tr>
      <w:tr w:rsidR="001064C2" w:rsidRPr="00F92C9D" w14:paraId="45B57144" w14:textId="77777777" w:rsidTr="00BB575F">
        <w:tc>
          <w:tcPr>
            <w:tcW w:w="7366" w:type="dxa"/>
          </w:tcPr>
          <w:p w14:paraId="409C881E" w14:textId="07D1D2F2" w:rsidR="001064C2" w:rsidRPr="00F92C9D" w:rsidRDefault="001064C2" w:rsidP="00421226">
            <w:pPr>
              <w:rPr>
                <w:rFonts w:cs="Arial"/>
                <w:szCs w:val="24"/>
              </w:rPr>
            </w:pPr>
            <w:r w:rsidRPr="00F92C9D">
              <w:rPr>
                <w:rFonts w:cs="Arial"/>
                <w:szCs w:val="24"/>
              </w:rPr>
              <w:t>October 20</w:t>
            </w:r>
            <w:r w:rsidR="00BB59F8">
              <w:rPr>
                <w:rFonts w:cs="Arial"/>
                <w:szCs w:val="24"/>
              </w:rPr>
              <w:t>2</w:t>
            </w:r>
            <w:r w:rsidR="00345FE7">
              <w:rPr>
                <w:rFonts w:cs="Arial"/>
                <w:szCs w:val="24"/>
              </w:rPr>
              <w:t>4</w:t>
            </w:r>
          </w:p>
        </w:tc>
        <w:tc>
          <w:tcPr>
            <w:tcW w:w="1650" w:type="dxa"/>
          </w:tcPr>
          <w:p w14:paraId="501EB93E" w14:textId="77777777" w:rsidR="001064C2" w:rsidRPr="00D86D23" w:rsidRDefault="00D86D23" w:rsidP="00727ACD">
            <w:pPr>
              <w:jc w:val="right"/>
              <w:rPr>
                <w:rFonts w:cs="Arial"/>
                <w:color w:val="000000"/>
                <w:szCs w:val="24"/>
              </w:rPr>
            </w:pPr>
            <w:r w:rsidRPr="00D86D23">
              <w:rPr>
                <w:rFonts w:cs="Arial"/>
                <w:color w:val="000000"/>
                <w:szCs w:val="24"/>
              </w:rPr>
              <w:t>£</w:t>
            </w:r>
            <w:r w:rsidR="00727ACD">
              <w:rPr>
                <w:rFonts w:cs="Arial"/>
                <w:color w:val="000000"/>
                <w:szCs w:val="24"/>
              </w:rPr>
              <w:t>0.00</w:t>
            </w:r>
          </w:p>
        </w:tc>
      </w:tr>
      <w:tr w:rsidR="00072815" w:rsidRPr="00F92C9D" w14:paraId="0047931A" w14:textId="77777777" w:rsidTr="00BB575F">
        <w:tc>
          <w:tcPr>
            <w:tcW w:w="7366" w:type="dxa"/>
          </w:tcPr>
          <w:p w14:paraId="5CC70D33" w14:textId="77777777" w:rsidR="00072815" w:rsidRPr="00F92C9D" w:rsidRDefault="00072815" w:rsidP="00072815">
            <w:pPr>
              <w:rPr>
                <w:rFonts w:cs="Arial"/>
                <w:szCs w:val="24"/>
              </w:rPr>
            </w:pPr>
            <w:r w:rsidRPr="00F92C9D">
              <w:rPr>
                <w:rFonts w:cs="Arial"/>
                <w:szCs w:val="24"/>
              </w:rPr>
              <w:t>Total CIL receipts received for reporting year</w:t>
            </w:r>
            <w:r w:rsidR="00E35214">
              <w:rPr>
                <w:rFonts w:cs="Arial"/>
                <w:szCs w:val="24"/>
              </w:rPr>
              <w:t>.</w:t>
            </w:r>
          </w:p>
        </w:tc>
        <w:tc>
          <w:tcPr>
            <w:tcW w:w="1650" w:type="dxa"/>
          </w:tcPr>
          <w:p w14:paraId="5B525303" w14:textId="14B06132" w:rsidR="00072815" w:rsidRPr="00D86D23" w:rsidRDefault="005F5A54" w:rsidP="00727ACD">
            <w:pPr>
              <w:jc w:val="right"/>
              <w:rPr>
                <w:rFonts w:cs="Arial"/>
                <w:color w:val="000000"/>
                <w:szCs w:val="24"/>
              </w:rPr>
            </w:pPr>
            <w:r>
              <w:rPr>
                <w:rFonts w:cs="Arial"/>
                <w:color w:val="000000"/>
                <w:szCs w:val="24"/>
              </w:rPr>
              <w:t>£</w:t>
            </w:r>
            <w:r w:rsidR="00414D2D">
              <w:rPr>
                <w:rFonts w:cs="Arial"/>
                <w:color w:val="000000"/>
                <w:szCs w:val="24"/>
              </w:rPr>
              <w:t>7,831.97</w:t>
            </w:r>
          </w:p>
        </w:tc>
      </w:tr>
    </w:tbl>
    <w:p w14:paraId="54E30D55" w14:textId="77777777" w:rsidR="007D6D16" w:rsidRDefault="007D6D16" w:rsidP="001031F1">
      <w:pPr>
        <w:pStyle w:val="Heading2"/>
      </w:pPr>
      <w:r w:rsidRPr="00F92C9D">
        <w:t>(</w:t>
      </w:r>
      <w:r>
        <w:t>c</w:t>
      </w:r>
      <w:r w:rsidRPr="00F92C9D">
        <w:t>) Summary details of CIL expenditure during the reported year</w:t>
      </w:r>
    </w:p>
    <w:tbl>
      <w:tblPr>
        <w:tblStyle w:val="TableGrid"/>
        <w:tblW w:w="0" w:type="auto"/>
        <w:tblLook w:val="04A0" w:firstRow="1" w:lastRow="0" w:firstColumn="1" w:lastColumn="0" w:noHBand="0" w:noVBand="1"/>
        <w:tblCaption w:val="(c) Summary details of CIL expenditure during the reported year.  "/>
        <w:tblDescription w:val="Within this table, five pieces of information are required.  They are infrastructure expenditure items. whether they fit criteria A or B.  The total cost of the project.  The CIL contribution to the project and if any additional funding  is required to complete the project.  "/>
      </w:tblPr>
      <w:tblGrid>
        <w:gridCol w:w="2547"/>
        <w:gridCol w:w="1417"/>
        <w:gridCol w:w="1701"/>
        <w:gridCol w:w="1701"/>
        <w:gridCol w:w="1650"/>
      </w:tblGrid>
      <w:tr w:rsidR="00E35214" w:rsidRPr="00F92C9D" w14:paraId="68311709" w14:textId="77777777" w:rsidTr="004576F1">
        <w:trPr>
          <w:tblHeader/>
        </w:trPr>
        <w:tc>
          <w:tcPr>
            <w:tcW w:w="2547" w:type="dxa"/>
          </w:tcPr>
          <w:p w14:paraId="25835B43" w14:textId="77777777" w:rsidR="00E35214" w:rsidRPr="00F92C9D" w:rsidRDefault="00E35214" w:rsidP="00E35214">
            <w:pPr>
              <w:rPr>
                <w:rFonts w:cs="Arial"/>
                <w:szCs w:val="24"/>
              </w:rPr>
            </w:pPr>
            <w:r w:rsidRPr="00F92C9D">
              <w:rPr>
                <w:rFonts w:cs="Arial"/>
                <w:szCs w:val="24"/>
              </w:rPr>
              <w:t>Infrastructure expenditure items</w:t>
            </w:r>
          </w:p>
        </w:tc>
        <w:tc>
          <w:tcPr>
            <w:tcW w:w="1417" w:type="dxa"/>
          </w:tcPr>
          <w:p w14:paraId="3B50D1FC" w14:textId="77777777" w:rsidR="00E35214" w:rsidRPr="00F92C9D" w:rsidRDefault="00E35214" w:rsidP="00E35214">
            <w:pPr>
              <w:rPr>
                <w:rFonts w:cs="Arial"/>
                <w:szCs w:val="24"/>
              </w:rPr>
            </w:pPr>
            <w:r w:rsidRPr="00F92C9D">
              <w:rPr>
                <w:rFonts w:cs="Arial"/>
                <w:szCs w:val="24"/>
              </w:rPr>
              <w:t>Criteria (</w:t>
            </w:r>
            <w:r>
              <w:rPr>
                <w:rFonts w:cs="Arial"/>
                <w:szCs w:val="24"/>
              </w:rPr>
              <w:t>A</w:t>
            </w:r>
            <w:r w:rsidRPr="00F92C9D">
              <w:rPr>
                <w:rFonts w:cs="Arial"/>
                <w:szCs w:val="24"/>
              </w:rPr>
              <w:t>) or (</w:t>
            </w:r>
            <w:r>
              <w:rPr>
                <w:rFonts w:cs="Arial"/>
                <w:szCs w:val="24"/>
              </w:rPr>
              <w:t>B</w:t>
            </w:r>
            <w:r w:rsidRPr="00F92C9D">
              <w:rPr>
                <w:rFonts w:cs="Arial"/>
                <w:szCs w:val="24"/>
              </w:rPr>
              <w:t>)</w:t>
            </w:r>
            <w:r w:rsidRPr="00F92C9D">
              <w:rPr>
                <w:rFonts w:cs="Arial"/>
                <w:szCs w:val="24"/>
                <w:vertAlign w:val="superscript"/>
              </w:rPr>
              <w:t xml:space="preserve"> </w:t>
            </w:r>
            <w:r w:rsidRPr="00F92C9D">
              <w:rPr>
                <w:rFonts w:cs="Arial"/>
                <w:szCs w:val="24"/>
                <w:vertAlign w:val="superscript"/>
              </w:rPr>
              <w:footnoteReference w:id="1"/>
            </w:r>
          </w:p>
        </w:tc>
        <w:tc>
          <w:tcPr>
            <w:tcW w:w="1701" w:type="dxa"/>
          </w:tcPr>
          <w:p w14:paraId="269496AD" w14:textId="77777777" w:rsidR="00E35214" w:rsidRPr="00F92C9D" w:rsidRDefault="00E35214" w:rsidP="00E35214">
            <w:pPr>
              <w:rPr>
                <w:rFonts w:cs="Arial"/>
                <w:szCs w:val="24"/>
              </w:rPr>
            </w:pPr>
            <w:r w:rsidRPr="00F92C9D">
              <w:rPr>
                <w:rFonts w:cs="Arial"/>
                <w:szCs w:val="24"/>
              </w:rPr>
              <w:t>The total cost of the project (£)</w:t>
            </w:r>
          </w:p>
          <w:p w14:paraId="2D65346E" w14:textId="77777777" w:rsidR="00E35214" w:rsidRPr="00F92C9D" w:rsidRDefault="00E35214" w:rsidP="00E35214">
            <w:pPr>
              <w:rPr>
                <w:rFonts w:cs="Arial"/>
                <w:szCs w:val="24"/>
              </w:rPr>
            </w:pPr>
            <w:r w:rsidRPr="00F92C9D">
              <w:rPr>
                <w:rFonts w:cs="Arial"/>
                <w:szCs w:val="24"/>
              </w:rPr>
              <w:t xml:space="preserve"> </w:t>
            </w:r>
          </w:p>
        </w:tc>
        <w:tc>
          <w:tcPr>
            <w:tcW w:w="1701" w:type="dxa"/>
          </w:tcPr>
          <w:p w14:paraId="1E9921AD" w14:textId="77777777" w:rsidR="00E35214" w:rsidRPr="00F92C9D" w:rsidRDefault="00E35214" w:rsidP="00E35214">
            <w:pPr>
              <w:rPr>
                <w:rFonts w:cs="Arial"/>
                <w:szCs w:val="24"/>
              </w:rPr>
            </w:pPr>
            <w:r w:rsidRPr="00F92C9D">
              <w:rPr>
                <w:rFonts w:cs="Arial"/>
                <w:szCs w:val="24"/>
              </w:rPr>
              <w:t>CIL contribution to the project (£)</w:t>
            </w:r>
          </w:p>
        </w:tc>
        <w:tc>
          <w:tcPr>
            <w:tcW w:w="1650" w:type="dxa"/>
          </w:tcPr>
          <w:p w14:paraId="73ADA8C9" w14:textId="77777777" w:rsidR="00E35214" w:rsidRPr="00F92C9D" w:rsidRDefault="00E35214" w:rsidP="00E35214">
            <w:pPr>
              <w:rPr>
                <w:rFonts w:cs="Arial"/>
                <w:szCs w:val="24"/>
              </w:rPr>
            </w:pPr>
            <w:r w:rsidRPr="00F92C9D">
              <w:rPr>
                <w:rFonts w:cs="Arial"/>
                <w:szCs w:val="24"/>
              </w:rPr>
              <w:t>Details on any additional funding if required to complete the project</w:t>
            </w:r>
          </w:p>
        </w:tc>
      </w:tr>
      <w:tr w:rsidR="00E35214" w:rsidRPr="00F92C9D" w14:paraId="03FF4E5C" w14:textId="77777777" w:rsidTr="00F92C9D">
        <w:tc>
          <w:tcPr>
            <w:tcW w:w="2547" w:type="dxa"/>
          </w:tcPr>
          <w:p w14:paraId="3E4DA363" w14:textId="1D96DF9F" w:rsidR="00E35214" w:rsidRPr="00F92C9D" w:rsidRDefault="00AC3BF8" w:rsidP="00E35214">
            <w:pPr>
              <w:rPr>
                <w:rFonts w:cs="Arial"/>
                <w:szCs w:val="24"/>
              </w:rPr>
            </w:pPr>
            <w:r>
              <w:rPr>
                <w:rFonts w:cs="Arial"/>
                <w:szCs w:val="24"/>
              </w:rPr>
              <w:t>CCTV</w:t>
            </w:r>
          </w:p>
        </w:tc>
        <w:tc>
          <w:tcPr>
            <w:tcW w:w="1417" w:type="dxa"/>
          </w:tcPr>
          <w:p w14:paraId="4381F51E" w14:textId="77777777" w:rsidR="00E35214" w:rsidRPr="00F92C9D" w:rsidRDefault="00E35214" w:rsidP="00E35214">
            <w:pPr>
              <w:rPr>
                <w:rFonts w:cs="Arial"/>
                <w:szCs w:val="24"/>
              </w:rPr>
            </w:pPr>
          </w:p>
        </w:tc>
        <w:tc>
          <w:tcPr>
            <w:tcW w:w="1701" w:type="dxa"/>
          </w:tcPr>
          <w:p w14:paraId="6BA545CE" w14:textId="72D76E25" w:rsidR="00E35214" w:rsidRPr="00F92C9D" w:rsidRDefault="00AC3BF8" w:rsidP="00E35214">
            <w:pPr>
              <w:rPr>
                <w:rFonts w:cs="Arial"/>
                <w:szCs w:val="24"/>
              </w:rPr>
            </w:pPr>
            <w:r>
              <w:rPr>
                <w:rFonts w:cs="Arial"/>
                <w:szCs w:val="24"/>
              </w:rPr>
              <w:t>2624.17</w:t>
            </w:r>
          </w:p>
        </w:tc>
        <w:tc>
          <w:tcPr>
            <w:tcW w:w="1701" w:type="dxa"/>
          </w:tcPr>
          <w:p w14:paraId="3E73DBBC" w14:textId="346AF6AC" w:rsidR="00E35214" w:rsidRPr="00F92C9D" w:rsidRDefault="00AC3BF8" w:rsidP="00E35214">
            <w:pPr>
              <w:rPr>
                <w:rFonts w:cs="Arial"/>
                <w:szCs w:val="24"/>
              </w:rPr>
            </w:pPr>
            <w:r>
              <w:rPr>
                <w:rFonts w:cs="Arial"/>
                <w:szCs w:val="24"/>
              </w:rPr>
              <w:t>2624.17</w:t>
            </w:r>
          </w:p>
        </w:tc>
        <w:tc>
          <w:tcPr>
            <w:tcW w:w="1650" w:type="dxa"/>
          </w:tcPr>
          <w:p w14:paraId="7DC18459" w14:textId="77777777" w:rsidR="00E35214" w:rsidRPr="00F92C9D" w:rsidRDefault="00E35214" w:rsidP="00727ACD">
            <w:pPr>
              <w:jc w:val="right"/>
              <w:rPr>
                <w:rFonts w:cs="Arial"/>
                <w:szCs w:val="24"/>
              </w:rPr>
            </w:pPr>
          </w:p>
        </w:tc>
      </w:tr>
      <w:tr w:rsidR="00E35214" w:rsidRPr="00F92C9D" w14:paraId="7E050DB7" w14:textId="77777777" w:rsidTr="00F92C9D">
        <w:tc>
          <w:tcPr>
            <w:tcW w:w="2547" w:type="dxa"/>
          </w:tcPr>
          <w:p w14:paraId="746DD4FE" w14:textId="154034E5" w:rsidR="00E35214" w:rsidRPr="00F92C9D" w:rsidRDefault="00AC3BF8" w:rsidP="00E35214">
            <w:pPr>
              <w:rPr>
                <w:rFonts w:cs="Arial"/>
                <w:szCs w:val="24"/>
              </w:rPr>
            </w:pPr>
            <w:r>
              <w:rPr>
                <w:rFonts w:cs="Arial"/>
                <w:szCs w:val="24"/>
              </w:rPr>
              <w:t>Noticeboards</w:t>
            </w:r>
          </w:p>
        </w:tc>
        <w:tc>
          <w:tcPr>
            <w:tcW w:w="1417" w:type="dxa"/>
          </w:tcPr>
          <w:p w14:paraId="34910F9B" w14:textId="77777777" w:rsidR="00E35214" w:rsidRPr="00F92C9D" w:rsidRDefault="00E35214" w:rsidP="00E35214">
            <w:pPr>
              <w:rPr>
                <w:rFonts w:cs="Arial"/>
                <w:szCs w:val="24"/>
              </w:rPr>
            </w:pPr>
          </w:p>
        </w:tc>
        <w:tc>
          <w:tcPr>
            <w:tcW w:w="1701" w:type="dxa"/>
          </w:tcPr>
          <w:p w14:paraId="3C10868C" w14:textId="5EBDE824" w:rsidR="00E35214" w:rsidRPr="00F92C9D" w:rsidRDefault="00AC3BF8" w:rsidP="00E35214">
            <w:pPr>
              <w:rPr>
                <w:rFonts w:cs="Arial"/>
                <w:szCs w:val="24"/>
              </w:rPr>
            </w:pPr>
            <w:r>
              <w:rPr>
                <w:rFonts w:cs="Arial"/>
                <w:szCs w:val="24"/>
              </w:rPr>
              <w:t>1773.54</w:t>
            </w:r>
          </w:p>
        </w:tc>
        <w:tc>
          <w:tcPr>
            <w:tcW w:w="1701" w:type="dxa"/>
          </w:tcPr>
          <w:p w14:paraId="61068F82" w14:textId="3CF6270C" w:rsidR="00E35214" w:rsidRPr="00F92C9D" w:rsidRDefault="00AC3BF8" w:rsidP="00E35214">
            <w:pPr>
              <w:rPr>
                <w:rFonts w:cs="Arial"/>
                <w:szCs w:val="24"/>
              </w:rPr>
            </w:pPr>
            <w:r>
              <w:rPr>
                <w:rFonts w:cs="Arial"/>
                <w:szCs w:val="24"/>
              </w:rPr>
              <w:t>1773.54</w:t>
            </w:r>
          </w:p>
        </w:tc>
        <w:tc>
          <w:tcPr>
            <w:tcW w:w="1650" w:type="dxa"/>
          </w:tcPr>
          <w:p w14:paraId="53BC6895" w14:textId="77777777" w:rsidR="00E35214" w:rsidRPr="00F92C9D" w:rsidRDefault="00E35214" w:rsidP="00727ACD">
            <w:pPr>
              <w:jc w:val="right"/>
              <w:rPr>
                <w:rFonts w:cs="Arial"/>
                <w:szCs w:val="24"/>
              </w:rPr>
            </w:pPr>
          </w:p>
        </w:tc>
      </w:tr>
      <w:tr w:rsidR="00E35214" w:rsidRPr="00F92C9D" w14:paraId="5B5355CB" w14:textId="77777777" w:rsidTr="00F92C9D">
        <w:tc>
          <w:tcPr>
            <w:tcW w:w="2547" w:type="dxa"/>
          </w:tcPr>
          <w:p w14:paraId="22EC33C5" w14:textId="77777777" w:rsidR="00E35214" w:rsidRPr="00F92C9D" w:rsidRDefault="00E35214" w:rsidP="00E35214">
            <w:pPr>
              <w:rPr>
                <w:rFonts w:cs="Arial"/>
                <w:szCs w:val="24"/>
              </w:rPr>
            </w:pPr>
          </w:p>
        </w:tc>
        <w:tc>
          <w:tcPr>
            <w:tcW w:w="1417" w:type="dxa"/>
          </w:tcPr>
          <w:p w14:paraId="5A8AE402" w14:textId="77777777" w:rsidR="00E35214" w:rsidRPr="00F92C9D" w:rsidRDefault="00E35214" w:rsidP="00E35214">
            <w:pPr>
              <w:rPr>
                <w:rFonts w:cs="Arial"/>
                <w:szCs w:val="24"/>
              </w:rPr>
            </w:pPr>
          </w:p>
        </w:tc>
        <w:tc>
          <w:tcPr>
            <w:tcW w:w="1701" w:type="dxa"/>
          </w:tcPr>
          <w:p w14:paraId="1D59F998" w14:textId="77777777" w:rsidR="00E35214" w:rsidRPr="00F92C9D" w:rsidRDefault="00E35214" w:rsidP="00E35214">
            <w:pPr>
              <w:rPr>
                <w:rFonts w:cs="Arial"/>
                <w:szCs w:val="24"/>
              </w:rPr>
            </w:pPr>
          </w:p>
        </w:tc>
        <w:tc>
          <w:tcPr>
            <w:tcW w:w="1701" w:type="dxa"/>
          </w:tcPr>
          <w:p w14:paraId="1FC90008" w14:textId="77777777" w:rsidR="00E35214" w:rsidRPr="00F92C9D" w:rsidRDefault="00E35214" w:rsidP="00E35214">
            <w:pPr>
              <w:rPr>
                <w:rFonts w:cs="Arial"/>
                <w:szCs w:val="24"/>
              </w:rPr>
            </w:pPr>
          </w:p>
        </w:tc>
        <w:tc>
          <w:tcPr>
            <w:tcW w:w="1650" w:type="dxa"/>
          </w:tcPr>
          <w:p w14:paraId="7D12F524" w14:textId="77777777" w:rsidR="00E35214" w:rsidRPr="00F92C9D" w:rsidRDefault="00E35214" w:rsidP="00727ACD">
            <w:pPr>
              <w:jc w:val="right"/>
              <w:rPr>
                <w:rFonts w:cs="Arial"/>
                <w:szCs w:val="24"/>
              </w:rPr>
            </w:pPr>
          </w:p>
        </w:tc>
      </w:tr>
      <w:tr w:rsidR="00E35214" w:rsidRPr="00F92C9D" w14:paraId="600BA633" w14:textId="77777777" w:rsidTr="00F92C9D">
        <w:tc>
          <w:tcPr>
            <w:tcW w:w="2547" w:type="dxa"/>
          </w:tcPr>
          <w:p w14:paraId="270F465B" w14:textId="77777777" w:rsidR="00E35214" w:rsidRPr="00F92C9D" w:rsidRDefault="00E35214" w:rsidP="00E35214">
            <w:pPr>
              <w:rPr>
                <w:rFonts w:cs="Arial"/>
                <w:szCs w:val="24"/>
              </w:rPr>
            </w:pPr>
          </w:p>
        </w:tc>
        <w:tc>
          <w:tcPr>
            <w:tcW w:w="1417" w:type="dxa"/>
          </w:tcPr>
          <w:p w14:paraId="100AE355" w14:textId="77777777" w:rsidR="00E35214" w:rsidRPr="00F92C9D" w:rsidRDefault="00E35214" w:rsidP="00E35214">
            <w:pPr>
              <w:rPr>
                <w:rFonts w:cs="Arial"/>
                <w:szCs w:val="24"/>
              </w:rPr>
            </w:pPr>
          </w:p>
        </w:tc>
        <w:tc>
          <w:tcPr>
            <w:tcW w:w="1701" w:type="dxa"/>
          </w:tcPr>
          <w:p w14:paraId="0CBFF84B" w14:textId="77777777" w:rsidR="00E35214" w:rsidRPr="00F92C9D" w:rsidRDefault="00E35214" w:rsidP="00E35214">
            <w:pPr>
              <w:rPr>
                <w:rFonts w:cs="Arial"/>
                <w:szCs w:val="24"/>
              </w:rPr>
            </w:pPr>
          </w:p>
        </w:tc>
        <w:tc>
          <w:tcPr>
            <w:tcW w:w="1701" w:type="dxa"/>
          </w:tcPr>
          <w:p w14:paraId="3BA50281" w14:textId="77777777" w:rsidR="00E35214" w:rsidRPr="00F92C9D" w:rsidRDefault="00E35214" w:rsidP="00E35214">
            <w:pPr>
              <w:rPr>
                <w:rFonts w:cs="Arial"/>
                <w:szCs w:val="24"/>
              </w:rPr>
            </w:pPr>
          </w:p>
        </w:tc>
        <w:tc>
          <w:tcPr>
            <w:tcW w:w="1650" w:type="dxa"/>
          </w:tcPr>
          <w:p w14:paraId="445DDD9D" w14:textId="77777777" w:rsidR="00E35214" w:rsidRPr="00F92C9D" w:rsidRDefault="00E35214" w:rsidP="00727ACD">
            <w:pPr>
              <w:jc w:val="right"/>
              <w:rPr>
                <w:rFonts w:cs="Arial"/>
                <w:szCs w:val="24"/>
              </w:rPr>
            </w:pPr>
          </w:p>
        </w:tc>
      </w:tr>
      <w:tr w:rsidR="00E35214" w:rsidRPr="00F92C9D" w14:paraId="3963D78E" w14:textId="77777777" w:rsidTr="00F92C9D">
        <w:tc>
          <w:tcPr>
            <w:tcW w:w="2547" w:type="dxa"/>
          </w:tcPr>
          <w:p w14:paraId="39F3EE62" w14:textId="77777777" w:rsidR="00E35214" w:rsidRPr="00F92C9D" w:rsidRDefault="00E35214" w:rsidP="00E35214">
            <w:pPr>
              <w:rPr>
                <w:rFonts w:cs="Arial"/>
                <w:szCs w:val="24"/>
              </w:rPr>
            </w:pPr>
          </w:p>
        </w:tc>
        <w:tc>
          <w:tcPr>
            <w:tcW w:w="1417" w:type="dxa"/>
          </w:tcPr>
          <w:p w14:paraId="5E0D091B" w14:textId="77777777" w:rsidR="00E35214" w:rsidRPr="00F92C9D" w:rsidRDefault="00E35214" w:rsidP="00E35214">
            <w:pPr>
              <w:rPr>
                <w:rFonts w:cs="Arial"/>
                <w:szCs w:val="24"/>
              </w:rPr>
            </w:pPr>
          </w:p>
        </w:tc>
        <w:tc>
          <w:tcPr>
            <w:tcW w:w="1701" w:type="dxa"/>
          </w:tcPr>
          <w:p w14:paraId="3523330A" w14:textId="77777777" w:rsidR="00E35214" w:rsidRPr="00F92C9D" w:rsidRDefault="00E35214" w:rsidP="00E35214">
            <w:pPr>
              <w:rPr>
                <w:rFonts w:cs="Arial"/>
                <w:szCs w:val="24"/>
              </w:rPr>
            </w:pPr>
          </w:p>
        </w:tc>
        <w:tc>
          <w:tcPr>
            <w:tcW w:w="1701" w:type="dxa"/>
          </w:tcPr>
          <w:p w14:paraId="2269E57F" w14:textId="77777777" w:rsidR="00E35214" w:rsidRPr="00F92C9D" w:rsidRDefault="00E35214" w:rsidP="00E35214">
            <w:pPr>
              <w:rPr>
                <w:rFonts w:cs="Arial"/>
                <w:szCs w:val="24"/>
              </w:rPr>
            </w:pPr>
          </w:p>
        </w:tc>
        <w:tc>
          <w:tcPr>
            <w:tcW w:w="1650" w:type="dxa"/>
          </w:tcPr>
          <w:p w14:paraId="5395EAF7" w14:textId="77777777" w:rsidR="00E35214" w:rsidRPr="00F92C9D" w:rsidRDefault="00E35214" w:rsidP="00727ACD">
            <w:pPr>
              <w:jc w:val="right"/>
              <w:rPr>
                <w:rFonts w:cs="Arial"/>
                <w:szCs w:val="24"/>
              </w:rPr>
            </w:pPr>
          </w:p>
        </w:tc>
      </w:tr>
      <w:tr w:rsidR="00E35214" w:rsidRPr="00F92C9D" w14:paraId="79682CF9" w14:textId="77777777" w:rsidTr="00F92C9D">
        <w:tc>
          <w:tcPr>
            <w:tcW w:w="2547" w:type="dxa"/>
          </w:tcPr>
          <w:p w14:paraId="4651238C" w14:textId="77777777" w:rsidR="00E35214" w:rsidRPr="00F92C9D" w:rsidRDefault="00E35214" w:rsidP="00E35214">
            <w:pPr>
              <w:rPr>
                <w:rFonts w:cs="Arial"/>
                <w:szCs w:val="24"/>
              </w:rPr>
            </w:pPr>
          </w:p>
        </w:tc>
        <w:tc>
          <w:tcPr>
            <w:tcW w:w="1417" w:type="dxa"/>
          </w:tcPr>
          <w:p w14:paraId="31CD9E35" w14:textId="77777777" w:rsidR="00E35214" w:rsidRPr="00F92C9D" w:rsidRDefault="00E35214" w:rsidP="00E35214">
            <w:pPr>
              <w:rPr>
                <w:rFonts w:cs="Arial"/>
                <w:szCs w:val="24"/>
              </w:rPr>
            </w:pPr>
          </w:p>
        </w:tc>
        <w:tc>
          <w:tcPr>
            <w:tcW w:w="1701" w:type="dxa"/>
          </w:tcPr>
          <w:p w14:paraId="383B23C2" w14:textId="77777777" w:rsidR="00E35214" w:rsidRPr="00F92C9D" w:rsidRDefault="00E35214" w:rsidP="00E35214">
            <w:pPr>
              <w:rPr>
                <w:rFonts w:cs="Arial"/>
                <w:szCs w:val="24"/>
              </w:rPr>
            </w:pPr>
          </w:p>
        </w:tc>
        <w:tc>
          <w:tcPr>
            <w:tcW w:w="1701" w:type="dxa"/>
          </w:tcPr>
          <w:p w14:paraId="4FD78E69" w14:textId="77777777" w:rsidR="00E35214" w:rsidRPr="00F92C9D" w:rsidRDefault="00E35214" w:rsidP="00E35214">
            <w:pPr>
              <w:rPr>
                <w:rFonts w:cs="Arial"/>
                <w:szCs w:val="24"/>
              </w:rPr>
            </w:pPr>
          </w:p>
        </w:tc>
        <w:tc>
          <w:tcPr>
            <w:tcW w:w="1650" w:type="dxa"/>
          </w:tcPr>
          <w:p w14:paraId="1B7F302F" w14:textId="77777777" w:rsidR="00E35214" w:rsidRPr="00F92C9D" w:rsidRDefault="00E35214" w:rsidP="00727ACD">
            <w:pPr>
              <w:jc w:val="right"/>
              <w:rPr>
                <w:rFonts w:cs="Arial"/>
                <w:szCs w:val="24"/>
              </w:rPr>
            </w:pPr>
          </w:p>
        </w:tc>
      </w:tr>
      <w:tr w:rsidR="00E35214" w:rsidRPr="00F92C9D" w14:paraId="26003824" w14:textId="77777777" w:rsidTr="00F92C9D">
        <w:tc>
          <w:tcPr>
            <w:tcW w:w="2547" w:type="dxa"/>
          </w:tcPr>
          <w:p w14:paraId="2C924B9D" w14:textId="77777777" w:rsidR="00E35214" w:rsidRPr="00F92C9D" w:rsidRDefault="00E35214" w:rsidP="00E35214">
            <w:pPr>
              <w:rPr>
                <w:rFonts w:cs="Arial"/>
                <w:szCs w:val="24"/>
              </w:rPr>
            </w:pPr>
          </w:p>
        </w:tc>
        <w:tc>
          <w:tcPr>
            <w:tcW w:w="1417" w:type="dxa"/>
          </w:tcPr>
          <w:p w14:paraId="036B82F5" w14:textId="77777777" w:rsidR="00E35214" w:rsidRPr="00F92C9D" w:rsidRDefault="00E35214" w:rsidP="00E35214">
            <w:pPr>
              <w:rPr>
                <w:rFonts w:cs="Arial"/>
                <w:szCs w:val="24"/>
              </w:rPr>
            </w:pPr>
          </w:p>
        </w:tc>
        <w:tc>
          <w:tcPr>
            <w:tcW w:w="1701" w:type="dxa"/>
          </w:tcPr>
          <w:p w14:paraId="4E8B97F7" w14:textId="77777777" w:rsidR="00E35214" w:rsidRPr="00F92C9D" w:rsidRDefault="00E35214" w:rsidP="00E35214">
            <w:pPr>
              <w:rPr>
                <w:rFonts w:cs="Arial"/>
                <w:szCs w:val="24"/>
              </w:rPr>
            </w:pPr>
          </w:p>
        </w:tc>
        <w:tc>
          <w:tcPr>
            <w:tcW w:w="1701" w:type="dxa"/>
          </w:tcPr>
          <w:p w14:paraId="5C51C9F4" w14:textId="77777777" w:rsidR="00E35214" w:rsidRPr="00F92C9D" w:rsidRDefault="00E35214" w:rsidP="00E35214">
            <w:pPr>
              <w:rPr>
                <w:rFonts w:cs="Arial"/>
                <w:szCs w:val="24"/>
              </w:rPr>
            </w:pPr>
          </w:p>
        </w:tc>
        <w:tc>
          <w:tcPr>
            <w:tcW w:w="1650" w:type="dxa"/>
          </w:tcPr>
          <w:p w14:paraId="48BD6CB5" w14:textId="77777777" w:rsidR="00E35214" w:rsidRPr="00F92C9D" w:rsidRDefault="00E35214" w:rsidP="00727ACD">
            <w:pPr>
              <w:jc w:val="right"/>
              <w:rPr>
                <w:rFonts w:cs="Arial"/>
                <w:szCs w:val="24"/>
              </w:rPr>
            </w:pPr>
          </w:p>
        </w:tc>
      </w:tr>
      <w:tr w:rsidR="00E35214" w:rsidRPr="00F92C9D" w14:paraId="4FB2E34E" w14:textId="77777777" w:rsidTr="00F92C9D">
        <w:tc>
          <w:tcPr>
            <w:tcW w:w="2547" w:type="dxa"/>
          </w:tcPr>
          <w:p w14:paraId="7176957E" w14:textId="77777777" w:rsidR="00E35214" w:rsidRPr="00F92C9D" w:rsidRDefault="00E35214" w:rsidP="00E35214">
            <w:pPr>
              <w:rPr>
                <w:rFonts w:cs="Arial"/>
                <w:szCs w:val="24"/>
              </w:rPr>
            </w:pPr>
          </w:p>
        </w:tc>
        <w:tc>
          <w:tcPr>
            <w:tcW w:w="1417" w:type="dxa"/>
          </w:tcPr>
          <w:p w14:paraId="6D51E97F" w14:textId="77777777" w:rsidR="00E35214" w:rsidRPr="00F92C9D" w:rsidRDefault="00E35214" w:rsidP="00E35214">
            <w:pPr>
              <w:rPr>
                <w:rFonts w:cs="Arial"/>
                <w:szCs w:val="24"/>
              </w:rPr>
            </w:pPr>
          </w:p>
        </w:tc>
        <w:tc>
          <w:tcPr>
            <w:tcW w:w="1701" w:type="dxa"/>
          </w:tcPr>
          <w:p w14:paraId="7A77AE89" w14:textId="77777777" w:rsidR="00E35214" w:rsidRPr="00F92C9D" w:rsidRDefault="00E35214" w:rsidP="00E35214">
            <w:pPr>
              <w:rPr>
                <w:rFonts w:cs="Arial"/>
                <w:szCs w:val="24"/>
              </w:rPr>
            </w:pPr>
          </w:p>
        </w:tc>
        <w:tc>
          <w:tcPr>
            <w:tcW w:w="1701" w:type="dxa"/>
          </w:tcPr>
          <w:p w14:paraId="5C6FB248" w14:textId="77777777" w:rsidR="00E35214" w:rsidRPr="00F92C9D" w:rsidRDefault="00E35214" w:rsidP="00E35214">
            <w:pPr>
              <w:rPr>
                <w:rFonts w:cs="Arial"/>
                <w:szCs w:val="24"/>
              </w:rPr>
            </w:pPr>
          </w:p>
        </w:tc>
        <w:tc>
          <w:tcPr>
            <w:tcW w:w="1650" w:type="dxa"/>
          </w:tcPr>
          <w:p w14:paraId="44175F61" w14:textId="77777777" w:rsidR="00E35214" w:rsidRPr="00F92C9D" w:rsidRDefault="00E35214" w:rsidP="00727ACD">
            <w:pPr>
              <w:jc w:val="right"/>
              <w:rPr>
                <w:rFonts w:cs="Arial"/>
                <w:szCs w:val="24"/>
              </w:rPr>
            </w:pPr>
          </w:p>
        </w:tc>
      </w:tr>
      <w:tr w:rsidR="00E35214" w:rsidRPr="00F92C9D" w14:paraId="7D9FFA7B" w14:textId="77777777" w:rsidTr="00F92C9D">
        <w:tc>
          <w:tcPr>
            <w:tcW w:w="2547" w:type="dxa"/>
          </w:tcPr>
          <w:p w14:paraId="1CC703BA" w14:textId="77777777" w:rsidR="00E35214" w:rsidRPr="00F92C9D" w:rsidRDefault="00E35214" w:rsidP="00E35214">
            <w:pPr>
              <w:rPr>
                <w:rFonts w:cs="Arial"/>
                <w:szCs w:val="24"/>
              </w:rPr>
            </w:pPr>
          </w:p>
        </w:tc>
        <w:tc>
          <w:tcPr>
            <w:tcW w:w="1417" w:type="dxa"/>
          </w:tcPr>
          <w:p w14:paraId="19E6A8A0" w14:textId="77777777" w:rsidR="00E35214" w:rsidRPr="00F92C9D" w:rsidRDefault="00E35214" w:rsidP="00E35214">
            <w:pPr>
              <w:rPr>
                <w:rFonts w:cs="Arial"/>
                <w:szCs w:val="24"/>
              </w:rPr>
            </w:pPr>
          </w:p>
        </w:tc>
        <w:tc>
          <w:tcPr>
            <w:tcW w:w="1701" w:type="dxa"/>
          </w:tcPr>
          <w:p w14:paraId="40DFC27D" w14:textId="77777777" w:rsidR="00E35214" w:rsidRPr="00F92C9D" w:rsidRDefault="00E35214" w:rsidP="00E35214">
            <w:pPr>
              <w:rPr>
                <w:rFonts w:cs="Arial"/>
                <w:szCs w:val="24"/>
              </w:rPr>
            </w:pPr>
          </w:p>
        </w:tc>
        <w:tc>
          <w:tcPr>
            <w:tcW w:w="1701" w:type="dxa"/>
          </w:tcPr>
          <w:p w14:paraId="6335105F" w14:textId="77777777" w:rsidR="00E35214" w:rsidRPr="00F92C9D" w:rsidRDefault="00E35214" w:rsidP="00E35214">
            <w:pPr>
              <w:rPr>
                <w:rFonts w:cs="Arial"/>
                <w:szCs w:val="24"/>
              </w:rPr>
            </w:pPr>
          </w:p>
        </w:tc>
        <w:tc>
          <w:tcPr>
            <w:tcW w:w="1650" w:type="dxa"/>
          </w:tcPr>
          <w:p w14:paraId="05C1F9FC" w14:textId="77777777" w:rsidR="00E35214" w:rsidRPr="00F92C9D" w:rsidRDefault="00E35214" w:rsidP="00727ACD">
            <w:pPr>
              <w:jc w:val="right"/>
              <w:rPr>
                <w:rFonts w:cs="Arial"/>
                <w:szCs w:val="24"/>
              </w:rPr>
            </w:pPr>
          </w:p>
        </w:tc>
      </w:tr>
      <w:tr w:rsidR="00E35214" w:rsidRPr="00F92C9D" w14:paraId="1BE5FA37" w14:textId="77777777" w:rsidTr="00F92C9D">
        <w:tc>
          <w:tcPr>
            <w:tcW w:w="2547" w:type="dxa"/>
          </w:tcPr>
          <w:p w14:paraId="7D593AE3" w14:textId="77777777" w:rsidR="00E35214" w:rsidRPr="00F92C9D" w:rsidRDefault="00E35214" w:rsidP="00E35214">
            <w:pPr>
              <w:rPr>
                <w:rFonts w:cs="Arial"/>
                <w:szCs w:val="24"/>
              </w:rPr>
            </w:pPr>
          </w:p>
        </w:tc>
        <w:tc>
          <w:tcPr>
            <w:tcW w:w="1417" w:type="dxa"/>
          </w:tcPr>
          <w:p w14:paraId="6335208E" w14:textId="77777777" w:rsidR="00E35214" w:rsidRPr="00F92C9D" w:rsidRDefault="00E35214" w:rsidP="00E35214">
            <w:pPr>
              <w:rPr>
                <w:rFonts w:cs="Arial"/>
                <w:szCs w:val="24"/>
              </w:rPr>
            </w:pPr>
          </w:p>
        </w:tc>
        <w:tc>
          <w:tcPr>
            <w:tcW w:w="1701" w:type="dxa"/>
          </w:tcPr>
          <w:p w14:paraId="082EDECD" w14:textId="77777777" w:rsidR="00E35214" w:rsidRPr="00F92C9D" w:rsidRDefault="00E35214" w:rsidP="00E35214">
            <w:pPr>
              <w:rPr>
                <w:rFonts w:cs="Arial"/>
                <w:szCs w:val="24"/>
              </w:rPr>
            </w:pPr>
          </w:p>
        </w:tc>
        <w:tc>
          <w:tcPr>
            <w:tcW w:w="1701" w:type="dxa"/>
          </w:tcPr>
          <w:p w14:paraId="09261194" w14:textId="77777777" w:rsidR="00E35214" w:rsidRPr="00F92C9D" w:rsidRDefault="00E35214" w:rsidP="00E35214">
            <w:pPr>
              <w:rPr>
                <w:rFonts w:cs="Arial"/>
                <w:szCs w:val="24"/>
              </w:rPr>
            </w:pPr>
          </w:p>
        </w:tc>
        <w:tc>
          <w:tcPr>
            <w:tcW w:w="1650" w:type="dxa"/>
          </w:tcPr>
          <w:p w14:paraId="147D0999" w14:textId="77777777" w:rsidR="00E35214" w:rsidRPr="00F92C9D" w:rsidRDefault="00E35214" w:rsidP="00727ACD">
            <w:pPr>
              <w:jc w:val="right"/>
              <w:rPr>
                <w:rFonts w:cs="Arial"/>
                <w:szCs w:val="24"/>
              </w:rPr>
            </w:pPr>
          </w:p>
        </w:tc>
      </w:tr>
    </w:tbl>
    <w:p w14:paraId="60BCDC55" w14:textId="77777777" w:rsidR="007D6D16" w:rsidRDefault="007D6D16" w:rsidP="001031F1">
      <w:pPr>
        <w:pStyle w:val="Heading2"/>
      </w:pPr>
      <w:r w:rsidRPr="00421226">
        <w:t>(</w:t>
      </w:r>
      <w:r>
        <w:t>d</w:t>
      </w:r>
      <w:r w:rsidRPr="00421226">
        <w:t>) CIL expenditure</w:t>
      </w:r>
    </w:p>
    <w:tbl>
      <w:tblPr>
        <w:tblStyle w:val="TableGrid"/>
        <w:tblW w:w="0" w:type="auto"/>
        <w:tblLook w:val="04A0" w:firstRow="1" w:lastRow="0" w:firstColumn="1" w:lastColumn="0" w:noHBand="0" w:noVBand="1"/>
        <w:tblCaption w:val="(d) CIL expenditure"/>
        <w:tblDescription w:val="This table illlustrates the total CIL Expenditure during reprting year 2021/2022."/>
      </w:tblPr>
      <w:tblGrid>
        <w:gridCol w:w="7366"/>
        <w:gridCol w:w="1650"/>
      </w:tblGrid>
      <w:tr w:rsidR="00B83267" w:rsidRPr="00F92C9D" w14:paraId="0EF77835" w14:textId="77777777" w:rsidTr="00F170E4">
        <w:trPr>
          <w:tblHeader/>
        </w:trPr>
        <w:tc>
          <w:tcPr>
            <w:tcW w:w="7366" w:type="dxa"/>
            <w:tcBorders>
              <w:bottom w:val="single" w:sz="4" w:space="0" w:color="auto"/>
            </w:tcBorders>
            <w:shd w:val="clear" w:color="auto" w:fill="D9D9D9" w:themeFill="background1" w:themeFillShade="D9"/>
          </w:tcPr>
          <w:p w14:paraId="485D863D" w14:textId="77777777" w:rsidR="00B83267" w:rsidRPr="00421226" w:rsidRDefault="00B83267" w:rsidP="00B83267">
            <w:pPr>
              <w:rPr>
                <w:b/>
              </w:rPr>
            </w:pPr>
          </w:p>
        </w:tc>
        <w:tc>
          <w:tcPr>
            <w:tcW w:w="1650" w:type="dxa"/>
            <w:shd w:val="clear" w:color="auto" w:fill="D9D9D9" w:themeFill="background1" w:themeFillShade="D9"/>
          </w:tcPr>
          <w:p w14:paraId="46F3B870" w14:textId="77777777" w:rsidR="00B83267" w:rsidRPr="00421226" w:rsidRDefault="00B83267" w:rsidP="00B75A0E">
            <w:pPr>
              <w:rPr>
                <w:rFonts w:cs="Arial"/>
                <w:b/>
                <w:szCs w:val="24"/>
              </w:rPr>
            </w:pPr>
            <w:r w:rsidRPr="00421226">
              <w:rPr>
                <w:rFonts w:cs="Arial"/>
                <w:b/>
                <w:szCs w:val="24"/>
              </w:rPr>
              <w:t>£Sum</w:t>
            </w:r>
          </w:p>
        </w:tc>
      </w:tr>
      <w:tr w:rsidR="00B83267" w:rsidRPr="00F92C9D" w14:paraId="5991938C" w14:textId="77777777" w:rsidTr="00B75A0E">
        <w:tc>
          <w:tcPr>
            <w:tcW w:w="7366" w:type="dxa"/>
            <w:tcBorders>
              <w:bottom w:val="single" w:sz="4" w:space="0" w:color="auto"/>
            </w:tcBorders>
          </w:tcPr>
          <w:p w14:paraId="46CB42B9" w14:textId="590FBA27" w:rsidR="00B83267" w:rsidRPr="00F92C9D" w:rsidRDefault="00B83267" w:rsidP="00B75A0E">
            <w:pPr>
              <w:pStyle w:val="legclearfix"/>
              <w:shd w:val="clear" w:color="auto" w:fill="FFFFFF"/>
              <w:spacing w:before="0" w:beforeAutospacing="0" w:after="120" w:afterAutospacing="0" w:line="360" w:lineRule="atLeast"/>
              <w:rPr>
                <w:rFonts w:ascii="Arial" w:eastAsiaTheme="minorHAnsi" w:hAnsi="Arial" w:cs="Arial"/>
                <w:lang w:eastAsia="en-US"/>
              </w:rPr>
            </w:pPr>
            <w:r w:rsidRPr="00F92C9D">
              <w:rPr>
                <w:rFonts w:ascii="Arial" w:eastAsiaTheme="minorHAnsi" w:hAnsi="Arial" w:cs="Arial"/>
                <w:lang w:eastAsia="en-US"/>
              </w:rPr>
              <w:t>Total CIL Expenditure during reporting year 20</w:t>
            </w:r>
            <w:r w:rsidR="00B26CF4">
              <w:rPr>
                <w:rFonts w:ascii="Arial" w:eastAsiaTheme="minorHAnsi" w:hAnsi="Arial" w:cs="Arial"/>
                <w:lang w:eastAsia="en-US"/>
              </w:rPr>
              <w:t>2</w:t>
            </w:r>
            <w:r w:rsidR="00345FE7">
              <w:rPr>
                <w:rFonts w:ascii="Arial" w:eastAsiaTheme="minorHAnsi" w:hAnsi="Arial" w:cs="Arial"/>
                <w:lang w:eastAsia="en-US"/>
              </w:rPr>
              <w:t>4</w:t>
            </w:r>
            <w:r w:rsidR="00B26CF4">
              <w:rPr>
                <w:rFonts w:ascii="Arial" w:eastAsiaTheme="minorHAnsi" w:hAnsi="Arial" w:cs="Arial"/>
                <w:lang w:eastAsia="en-US"/>
              </w:rPr>
              <w:t>/202</w:t>
            </w:r>
            <w:r w:rsidR="00345FE7">
              <w:rPr>
                <w:rFonts w:ascii="Arial" w:eastAsiaTheme="minorHAnsi" w:hAnsi="Arial" w:cs="Arial"/>
                <w:lang w:eastAsia="en-US"/>
              </w:rPr>
              <w:t>5</w:t>
            </w:r>
          </w:p>
          <w:p w14:paraId="7ECB9941" w14:textId="77777777" w:rsidR="00B83267" w:rsidRPr="00F92C9D" w:rsidRDefault="00B83267" w:rsidP="00B75A0E">
            <w:pPr>
              <w:pStyle w:val="legclearfix"/>
              <w:shd w:val="clear" w:color="auto" w:fill="FFFFFF"/>
              <w:spacing w:before="0" w:beforeAutospacing="0" w:after="120" w:afterAutospacing="0" w:line="360" w:lineRule="atLeast"/>
              <w:rPr>
                <w:rFonts w:ascii="Arial" w:eastAsiaTheme="minorHAnsi" w:hAnsi="Arial" w:cs="Arial"/>
                <w:b/>
                <w:lang w:eastAsia="en-US"/>
              </w:rPr>
            </w:pPr>
          </w:p>
        </w:tc>
        <w:tc>
          <w:tcPr>
            <w:tcW w:w="1650" w:type="dxa"/>
          </w:tcPr>
          <w:p w14:paraId="63C361F3" w14:textId="5B513E4F" w:rsidR="00B83267" w:rsidRPr="00F92C9D" w:rsidRDefault="00B83267" w:rsidP="00727ACD">
            <w:pPr>
              <w:jc w:val="right"/>
              <w:rPr>
                <w:rFonts w:cs="Arial"/>
                <w:szCs w:val="24"/>
              </w:rPr>
            </w:pPr>
            <w:r w:rsidRPr="00F92C9D">
              <w:rPr>
                <w:rFonts w:cs="Arial"/>
                <w:szCs w:val="24"/>
              </w:rPr>
              <w:t>£</w:t>
            </w:r>
            <w:r w:rsidR="00AC3BF8">
              <w:rPr>
                <w:rFonts w:cs="Arial"/>
                <w:szCs w:val="24"/>
              </w:rPr>
              <w:t>4397.71</w:t>
            </w:r>
          </w:p>
        </w:tc>
      </w:tr>
    </w:tbl>
    <w:p w14:paraId="40D64DC2" w14:textId="77777777" w:rsidR="001031F1" w:rsidRDefault="001031F1" w:rsidP="001031F1">
      <w:r>
        <w:br w:type="page"/>
      </w:r>
    </w:p>
    <w:p w14:paraId="7871D487" w14:textId="77777777" w:rsidR="00B83267" w:rsidRDefault="007D6D16" w:rsidP="001031F1">
      <w:pPr>
        <w:pStyle w:val="Heading2"/>
      </w:pPr>
      <w:r w:rsidRPr="00F92C9D">
        <w:lastRenderedPageBreak/>
        <w:t>(e) CIL receipts retained</w:t>
      </w:r>
    </w:p>
    <w:tbl>
      <w:tblPr>
        <w:tblStyle w:val="TableGrid"/>
        <w:tblW w:w="0" w:type="auto"/>
        <w:tblLook w:val="04A0" w:firstRow="1" w:lastRow="0" w:firstColumn="1" w:lastColumn="0" w:noHBand="0" w:noVBand="1"/>
        <w:tblCaption w:val="(e) CIL receipts retained"/>
        <w:tblDescription w:val="This table illlustrates, it has two sections, CIL receipts for the reported year retained at the end of the reported year and CIL receipts for the previous years retained at the end of the reported year.  "/>
      </w:tblPr>
      <w:tblGrid>
        <w:gridCol w:w="7366"/>
        <w:gridCol w:w="1650"/>
      </w:tblGrid>
      <w:tr w:rsidR="001807E1" w14:paraId="16909082" w14:textId="77777777" w:rsidTr="00F170E4">
        <w:trPr>
          <w:tblHeader/>
        </w:trPr>
        <w:tc>
          <w:tcPr>
            <w:tcW w:w="7366" w:type="dxa"/>
            <w:shd w:val="clear" w:color="auto" w:fill="D9D9D9" w:themeFill="background1" w:themeFillShade="D9"/>
          </w:tcPr>
          <w:p w14:paraId="41F34311" w14:textId="77777777" w:rsidR="001807E1" w:rsidRPr="00F92C9D" w:rsidRDefault="001807E1" w:rsidP="00E35214">
            <w:pPr>
              <w:rPr>
                <w:rFonts w:cs="Arial"/>
                <w:b/>
                <w:szCs w:val="24"/>
              </w:rPr>
            </w:pPr>
          </w:p>
        </w:tc>
        <w:tc>
          <w:tcPr>
            <w:tcW w:w="1650" w:type="dxa"/>
            <w:shd w:val="clear" w:color="auto" w:fill="D9D9D9" w:themeFill="background1" w:themeFillShade="D9"/>
          </w:tcPr>
          <w:p w14:paraId="2C60BF1D" w14:textId="77777777" w:rsidR="001807E1" w:rsidRPr="00421226" w:rsidRDefault="001807E1" w:rsidP="001807E1">
            <w:pPr>
              <w:rPr>
                <w:rFonts w:cs="Arial"/>
                <w:b/>
                <w:szCs w:val="24"/>
              </w:rPr>
            </w:pPr>
            <w:r w:rsidRPr="00421226">
              <w:rPr>
                <w:rFonts w:cs="Arial"/>
                <w:b/>
                <w:szCs w:val="24"/>
              </w:rPr>
              <w:t>£Sum</w:t>
            </w:r>
          </w:p>
        </w:tc>
      </w:tr>
      <w:tr w:rsidR="001807E1" w14:paraId="0372C94D" w14:textId="77777777" w:rsidTr="001807E1">
        <w:tc>
          <w:tcPr>
            <w:tcW w:w="7366" w:type="dxa"/>
          </w:tcPr>
          <w:p w14:paraId="43047DF4" w14:textId="77777777" w:rsidR="001807E1" w:rsidRDefault="00331489" w:rsidP="00582B9D">
            <w:pPr>
              <w:rPr>
                <w:rFonts w:cs="Arial"/>
                <w:szCs w:val="24"/>
              </w:rPr>
            </w:pPr>
            <w:r w:rsidRPr="001807E1">
              <w:rPr>
                <w:rFonts w:cs="Arial"/>
                <w:szCs w:val="24"/>
              </w:rPr>
              <w:t xml:space="preserve">CIL receipts for the previous year’s </w:t>
            </w:r>
            <w:r>
              <w:rPr>
                <w:rFonts w:cs="Arial"/>
                <w:szCs w:val="24"/>
              </w:rPr>
              <w:t>kept</w:t>
            </w:r>
            <w:r w:rsidRPr="001807E1">
              <w:rPr>
                <w:rFonts w:cs="Arial"/>
                <w:szCs w:val="24"/>
              </w:rPr>
              <w:t xml:space="preserve"> at the end of the reported year.</w:t>
            </w:r>
          </w:p>
        </w:tc>
        <w:tc>
          <w:tcPr>
            <w:tcW w:w="1650" w:type="dxa"/>
          </w:tcPr>
          <w:p w14:paraId="1E60D25C" w14:textId="66FD8648" w:rsidR="001807E1" w:rsidRDefault="00727ACD" w:rsidP="00727ACD">
            <w:pPr>
              <w:jc w:val="right"/>
              <w:rPr>
                <w:rFonts w:cs="Arial"/>
                <w:szCs w:val="24"/>
              </w:rPr>
            </w:pPr>
            <w:r>
              <w:rPr>
                <w:rFonts w:cs="Arial"/>
                <w:szCs w:val="24"/>
              </w:rPr>
              <w:t>£</w:t>
            </w:r>
            <w:r w:rsidR="0044088D">
              <w:rPr>
                <w:rFonts w:cs="Arial"/>
                <w:szCs w:val="24"/>
              </w:rPr>
              <w:t>37029.75</w:t>
            </w:r>
          </w:p>
        </w:tc>
      </w:tr>
      <w:tr w:rsidR="001807E1" w14:paraId="33EAD495" w14:textId="77777777" w:rsidTr="001807E1">
        <w:tc>
          <w:tcPr>
            <w:tcW w:w="7366" w:type="dxa"/>
          </w:tcPr>
          <w:p w14:paraId="65A13316" w14:textId="77777777" w:rsidR="001807E1" w:rsidRDefault="00331489" w:rsidP="00582B9D">
            <w:pPr>
              <w:shd w:val="clear" w:color="auto" w:fill="FFFFFF"/>
              <w:spacing w:after="120"/>
              <w:rPr>
                <w:rFonts w:cs="Arial"/>
                <w:szCs w:val="24"/>
              </w:rPr>
            </w:pPr>
            <w:r w:rsidRPr="0074399E">
              <w:rPr>
                <w:rFonts w:cs="Arial"/>
                <w:szCs w:val="24"/>
              </w:rPr>
              <w:t xml:space="preserve">CIL receipts for the reported year </w:t>
            </w:r>
            <w:r>
              <w:rPr>
                <w:rFonts w:cs="Arial"/>
                <w:szCs w:val="24"/>
              </w:rPr>
              <w:t>kept</w:t>
            </w:r>
            <w:r w:rsidRPr="0074399E">
              <w:rPr>
                <w:rFonts w:cs="Arial"/>
                <w:szCs w:val="24"/>
              </w:rPr>
              <w:t xml:space="preserve"> at the end of the reported year.</w:t>
            </w:r>
            <w:r>
              <w:rPr>
                <w:rFonts w:cs="Arial"/>
                <w:szCs w:val="24"/>
              </w:rPr>
              <w:t xml:space="preserve">  </w:t>
            </w:r>
          </w:p>
        </w:tc>
        <w:tc>
          <w:tcPr>
            <w:tcW w:w="1650" w:type="dxa"/>
          </w:tcPr>
          <w:p w14:paraId="7431C1F5" w14:textId="3E40197D" w:rsidR="001807E1" w:rsidRDefault="00727ACD" w:rsidP="00727ACD">
            <w:pPr>
              <w:jc w:val="right"/>
              <w:rPr>
                <w:rFonts w:cs="Arial"/>
                <w:szCs w:val="24"/>
              </w:rPr>
            </w:pPr>
            <w:r>
              <w:rPr>
                <w:rFonts w:cs="Arial"/>
                <w:szCs w:val="24"/>
              </w:rPr>
              <w:t>£</w:t>
            </w:r>
            <w:r w:rsidR="0044088D">
              <w:rPr>
                <w:rFonts w:cs="Arial"/>
                <w:szCs w:val="24"/>
              </w:rPr>
              <w:t>7831.97</w:t>
            </w:r>
          </w:p>
        </w:tc>
      </w:tr>
    </w:tbl>
    <w:p w14:paraId="52EA2647" w14:textId="77777777" w:rsidR="007D6D16" w:rsidRDefault="007D6D16" w:rsidP="001031F1">
      <w:pPr>
        <w:pStyle w:val="Heading2"/>
      </w:pPr>
      <w:r w:rsidRPr="00F92C9D">
        <w:t>(</w:t>
      </w:r>
      <w:r>
        <w:t>f</w:t>
      </w:r>
      <w:r w:rsidRPr="00F92C9D">
        <w:t>) Notices received from the charging authority (Wealden District Council)</w:t>
      </w:r>
    </w:p>
    <w:tbl>
      <w:tblPr>
        <w:tblStyle w:val="TableGrid"/>
        <w:tblW w:w="0" w:type="auto"/>
        <w:tblLook w:val="04A0" w:firstRow="1" w:lastRow="0" w:firstColumn="1" w:lastColumn="0" w:noHBand="0" w:noVBand="1"/>
        <w:tblCaption w:val="(f) Notices received from the charging authority (Wealden District Council)"/>
        <w:tblDescription w:val="This table illlustrates, it has two sections (i) the total value of CIL receipts subject to notices served in accordance with regulation 59E during the reported year and (ii) the total value of CIL receipts subject to a notice served in accordance with regulation 59E in any year that has not been paid to the relevant charging authority by the end of the reported year.  "/>
      </w:tblPr>
      <w:tblGrid>
        <w:gridCol w:w="7366"/>
        <w:gridCol w:w="1650"/>
      </w:tblGrid>
      <w:tr w:rsidR="001807E1" w:rsidRPr="00F92C9D" w14:paraId="38B115E3" w14:textId="77777777" w:rsidTr="00F170E4">
        <w:trPr>
          <w:tblHeader/>
        </w:trPr>
        <w:tc>
          <w:tcPr>
            <w:tcW w:w="7366" w:type="dxa"/>
            <w:shd w:val="clear" w:color="auto" w:fill="D9D9D9" w:themeFill="background1" w:themeFillShade="D9"/>
          </w:tcPr>
          <w:p w14:paraId="7BCB5CF0" w14:textId="77777777" w:rsidR="001807E1" w:rsidRPr="00F92C9D" w:rsidRDefault="001807E1" w:rsidP="001807E1">
            <w:pPr>
              <w:rPr>
                <w:rFonts w:cs="Arial"/>
                <w:b/>
                <w:szCs w:val="24"/>
              </w:rPr>
            </w:pPr>
          </w:p>
        </w:tc>
        <w:tc>
          <w:tcPr>
            <w:tcW w:w="1650" w:type="dxa"/>
            <w:shd w:val="clear" w:color="auto" w:fill="D9D9D9" w:themeFill="background1" w:themeFillShade="D9"/>
          </w:tcPr>
          <w:p w14:paraId="43B959A6" w14:textId="77777777" w:rsidR="001807E1" w:rsidRPr="00421226" w:rsidRDefault="001807E1" w:rsidP="001807E1">
            <w:pPr>
              <w:rPr>
                <w:rFonts w:cs="Arial"/>
                <w:b/>
                <w:szCs w:val="24"/>
              </w:rPr>
            </w:pPr>
            <w:r w:rsidRPr="00421226">
              <w:rPr>
                <w:rFonts w:cs="Arial"/>
                <w:b/>
                <w:szCs w:val="24"/>
              </w:rPr>
              <w:t>£Sum</w:t>
            </w:r>
          </w:p>
        </w:tc>
      </w:tr>
      <w:tr w:rsidR="001807E1" w:rsidRPr="00F92C9D" w14:paraId="25CAA1A6" w14:textId="77777777" w:rsidTr="001807E1">
        <w:tc>
          <w:tcPr>
            <w:tcW w:w="7366" w:type="dxa"/>
          </w:tcPr>
          <w:p w14:paraId="7CA18478" w14:textId="77777777" w:rsidR="001807E1" w:rsidRPr="00F92C9D" w:rsidRDefault="001807E1" w:rsidP="001807E1">
            <w:pPr>
              <w:rPr>
                <w:rFonts w:cs="Arial"/>
                <w:szCs w:val="24"/>
              </w:rPr>
            </w:pPr>
            <w:r w:rsidRPr="00F92C9D">
              <w:rPr>
                <w:rFonts w:cs="Arial"/>
                <w:szCs w:val="24"/>
              </w:rPr>
              <w:t>(</w:t>
            </w:r>
            <w:proofErr w:type="spellStart"/>
            <w:r w:rsidRPr="00F92C9D">
              <w:rPr>
                <w:rFonts w:cs="Arial"/>
                <w:szCs w:val="24"/>
              </w:rPr>
              <w:t>i</w:t>
            </w:r>
            <w:proofErr w:type="spellEnd"/>
            <w:r w:rsidRPr="00F92C9D">
              <w:rPr>
                <w:rFonts w:cs="Arial"/>
                <w:szCs w:val="24"/>
              </w:rPr>
              <w:t xml:space="preserve">)  </w:t>
            </w:r>
            <w:r w:rsidR="00582B9D" w:rsidRPr="00F92C9D">
              <w:rPr>
                <w:rFonts w:cs="Arial"/>
                <w:szCs w:val="24"/>
              </w:rPr>
              <w:t>The</w:t>
            </w:r>
            <w:r w:rsidRPr="00F92C9D">
              <w:rPr>
                <w:rFonts w:cs="Arial"/>
                <w:szCs w:val="24"/>
              </w:rPr>
              <w:t xml:space="preserve"> total value of CIL receipts subject to notices served in accordance with regulati</w:t>
            </w:r>
            <w:r w:rsidR="00E35214">
              <w:rPr>
                <w:rFonts w:cs="Arial"/>
                <w:szCs w:val="24"/>
              </w:rPr>
              <w:t>on 59E during the reported year.</w:t>
            </w:r>
          </w:p>
        </w:tc>
        <w:tc>
          <w:tcPr>
            <w:tcW w:w="1650" w:type="dxa"/>
          </w:tcPr>
          <w:p w14:paraId="5B63FC15" w14:textId="3C1EA228" w:rsidR="001807E1" w:rsidRPr="00F92C9D" w:rsidRDefault="00727ACD" w:rsidP="00727ACD">
            <w:pPr>
              <w:jc w:val="right"/>
              <w:rPr>
                <w:rFonts w:cs="Arial"/>
                <w:szCs w:val="24"/>
              </w:rPr>
            </w:pPr>
            <w:r>
              <w:rPr>
                <w:rFonts w:cs="Arial"/>
                <w:szCs w:val="24"/>
              </w:rPr>
              <w:t>£</w:t>
            </w:r>
            <w:r w:rsidR="0044088D">
              <w:rPr>
                <w:rFonts w:cs="Arial"/>
                <w:szCs w:val="24"/>
              </w:rPr>
              <w:t>0</w:t>
            </w:r>
          </w:p>
        </w:tc>
      </w:tr>
      <w:tr w:rsidR="001807E1" w:rsidRPr="00F92C9D" w14:paraId="343C70F7" w14:textId="77777777" w:rsidTr="001807E1">
        <w:tc>
          <w:tcPr>
            <w:tcW w:w="7366" w:type="dxa"/>
          </w:tcPr>
          <w:p w14:paraId="69A825FC" w14:textId="77777777" w:rsidR="001807E1" w:rsidRPr="00F92C9D" w:rsidRDefault="001807E1" w:rsidP="001807E1">
            <w:pPr>
              <w:rPr>
                <w:rFonts w:cs="Arial"/>
                <w:szCs w:val="24"/>
              </w:rPr>
            </w:pPr>
            <w:r w:rsidRPr="00F92C9D">
              <w:rPr>
                <w:rFonts w:cs="Arial"/>
                <w:szCs w:val="24"/>
              </w:rPr>
              <w:t xml:space="preserve">(ii) </w:t>
            </w:r>
            <w:r w:rsidR="00582B9D" w:rsidRPr="00F92C9D">
              <w:rPr>
                <w:rFonts w:cs="Arial"/>
                <w:szCs w:val="24"/>
              </w:rPr>
              <w:t>The</w:t>
            </w:r>
            <w:r w:rsidRPr="00F92C9D">
              <w:rPr>
                <w:rFonts w:cs="Arial"/>
                <w:szCs w:val="24"/>
              </w:rPr>
              <w:t xml:space="preserve"> total value of CIL receipts subject to a notice served in accordance with regulation 59E in any year that has not been paid to the relevant charging authority by the end of the reported year</w:t>
            </w:r>
            <w:r w:rsidR="00E35214">
              <w:rPr>
                <w:rFonts w:cs="Arial"/>
                <w:szCs w:val="24"/>
              </w:rPr>
              <w:t>.</w:t>
            </w:r>
          </w:p>
        </w:tc>
        <w:tc>
          <w:tcPr>
            <w:tcW w:w="1650" w:type="dxa"/>
          </w:tcPr>
          <w:p w14:paraId="72C615BA" w14:textId="7E3FB8E3" w:rsidR="001807E1" w:rsidRPr="00F92C9D" w:rsidRDefault="00727ACD" w:rsidP="00727ACD">
            <w:pPr>
              <w:jc w:val="right"/>
              <w:rPr>
                <w:rFonts w:cs="Arial"/>
                <w:szCs w:val="24"/>
              </w:rPr>
            </w:pPr>
            <w:r>
              <w:rPr>
                <w:rFonts w:cs="Arial"/>
                <w:szCs w:val="24"/>
              </w:rPr>
              <w:t>£</w:t>
            </w:r>
            <w:r w:rsidR="0044088D">
              <w:rPr>
                <w:rFonts w:cs="Arial"/>
                <w:szCs w:val="24"/>
              </w:rPr>
              <w:t>0</w:t>
            </w:r>
          </w:p>
        </w:tc>
      </w:tr>
    </w:tbl>
    <w:p w14:paraId="0DC678E5" w14:textId="77777777" w:rsidR="00BB575F" w:rsidRPr="0074399E" w:rsidRDefault="00BB575F" w:rsidP="001031F1">
      <w:pPr>
        <w:pStyle w:val="Heading2"/>
      </w:pPr>
      <w:r w:rsidRPr="0074399E">
        <w:t>Guidance Notes</w:t>
      </w:r>
    </w:p>
    <w:p w14:paraId="12188F68" w14:textId="77777777" w:rsidR="00F92C9D" w:rsidRPr="0074399E" w:rsidRDefault="00BB575F" w:rsidP="00E33356">
      <w:pPr>
        <w:rPr>
          <w:rFonts w:cs="Arial"/>
          <w:szCs w:val="24"/>
        </w:rPr>
      </w:pPr>
      <w:r w:rsidRPr="0074399E">
        <w:rPr>
          <w:rFonts w:cs="Arial"/>
          <w:szCs w:val="24"/>
        </w:rPr>
        <w:t>Regulation 121B</w:t>
      </w:r>
      <w:r w:rsidRPr="0074399E">
        <w:rPr>
          <w:rFonts w:cs="Arial"/>
          <w:color w:val="494949"/>
          <w:szCs w:val="24"/>
        </w:rPr>
        <w:t xml:space="preserve"> </w:t>
      </w:r>
      <w:r w:rsidRPr="0074399E">
        <w:rPr>
          <w:rFonts w:cs="Arial"/>
          <w:szCs w:val="24"/>
        </w:rPr>
        <w:t>(1) </w:t>
      </w:r>
      <w:r w:rsidR="00F92C9D" w:rsidRPr="0074399E">
        <w:rPr>
          <w:rFonts w:cs="Arial"/>
          <w:szCs w:val="24"/>
        </w:rPr>
        <w:t xml:space="preserve">of the Community Infrastructure Regulations 2010 (as amended) requires </w:t>
      </w:r>
      <w:r w:rsidRPr="0074399E">
        <w:rPr>
          <w:rFonts w:cs="Arial"/>
          <w:szCs w:val="24"/>
        </w:rPr>
        <w:t>a</w:t>
      </w:r>
      <w:r w:rsidR="00F92C9D" w:rsidRPr="0074399E">
        <w:rPr>
          <w:rFonts w:cs="Arial"/>
          <w:szCs w:val="24"/>
        </w:rPr>
        <w:t xml:space="preserve"> P</w:t>
      </w:r>
      <w:r w:rsidRPr="0074399E">
        <w:rPr>
          <w:rFonts w:cs="Arial"/>
          <w:szCs w:val="24"/>
        </w:rPr>
        <w:t>arish</w:t>
      </w:r>
      <w:r w:rsidR="00F92C9D" w:rsidRPr="0074399E">
        <w:rPr>
          <w:rFonts w:cs="Arial"/>
          <w:szCs w:val="24"/>
        </w:rPr>
        <w:t xml:space="preserve"> / T</w:t>
      </w:r>
      <w:r w:rsidRPr="0074399E">
        <w:rPr>
          <w:rFonts w:cs="Arial"/>
          <w:szCs w:val="24"/>
        </w:rPr>
        <w:t>own council to prepare a report for any financi</w:t>
      </w:r>
      <w:r w:rsidR="00315FAF" w:rsidRPr="0074399E">
        <w:rPr>
          <w:rFonts w:cs="Arial"/>
          <w:szCs w:val="24"/>
        </w:rPr>
        <w:t>al year (“the reported year”) in</w:t>
      </w:r>
      <w:r w:rsidRPr="0074399E">
        <w:rPr>
          <w:rFonts w:cs="Arial"/>
          <w:szCs w:val="24"/>
        </w:rPr>
        <w:t xml:space="preserve"> </w:t>
      </w:r>
      <w:r w:rsidR="00F92C9D" w:rsidRPr="0074399E">
        <w:rPr>
          <w:rFonts w:cs="Arial"/>
          <w:szCs w:val="24"/>
        </w:rPr>
        <w:t>which it receives CIL receipts.</w:t>
      </w:r>
    </w:p>
    <w:p w14:paraId="534254AF" w14:textId="77777777" w:rsidR="00315FAF" w:rsidRPr="0074399E" w:rsidRDefault="00315FAF" w:rsidP="00315FAF">
      <w:pPr>
        <w:pStyle w:val="ListParagraph"/>
        <w:ind w:left="284"/>
        <w:rPr>
          <w:rFonts w:cs="Arial"/>
          <w:szCs w:val="24"/>
        </w:rPr>
      </w:pPr>
    </w:p>
    <w:p w14:paraId="32B7977D" w14:textId="77777777" w:rsidR="00BB575F" w:rsidRPr="0074399E" w:rsidRDefault="00BB575F" w:rsidP="00E33356">
      <w:pPr>
        <w:shd w:val="clear" w:color="auto" w:fill="FFFFFF"/>
        <w:spacing w:after="120"/>
        <w:jc w:val="both"/>
        <w:rPr>
          <w:rFonts w:cs="Arial"/>
          <w:szCs w:val="24"/>
        </w:rPr>
      </w:pPr>
      <w:r w:rsidRPr="0074399E">
        <w:rPr>
          <w:rFonts w:cs="Arial"/>
          <w:szCs w:val="24"/>
        </w:rPr>
        <w:t>Regulation 121B (2) sets out what the report must include. The tables above reflect the</w:t>
      </w:r>
      <w:r w:rsidR="00F92C9D" w:rsidRPr="0074399E">
        <w:rPr>
          <w:rFonts w:cs="Arial"/>
          <w:szCs w:val="24"/>
        </w:rPr>
        <w:t>se</w:t>
      </w:r>
      <w:r w:rsidRPr="0074399E">
        <w:rPr>
          <w:rFonts w:cs="Arial"/>
          <w:szCs w:val="24"/>
        </w:rPr>
        <w:t xml:space="preserve"> requir</w:t>
      </w:r>
      <w:r w:rsidR="00E35214">
        <w:rPr>
          <w:rFonts w:cs="Arial"/>
          <w:szCs w:val="24"/>
        </w:rPr>
        <w:t>ements. The report must include:</w:t>
      </w:r>
    </w:p>
    <w:p w14:paraId="483B6F0D" w14:textId="77777777" w:rsidR="00E33356" w:rsidRPr="0074399E" w:rsidRDefault="00E33356" w:rsidP="00C40C7A">
      <w:pPr>
        <w:pStyle w:val="ListParagraph"/>
        <w:numPr>
          <w:ilvl w:val="0"/>
          <w:numId w:val="15"/>
        </w:numPr>
        <w:shd w:val="clear" w:color="auto" w:fill="FFFFFF"/>
        <w:spacing w:after="120"/>
        <w:rPr>
          <w:rFonts w:cs="Arial"/>
          <w:szCs w:val="24"/>
        </w:rPr>
      </w:pPr>
      <w:r w:rsidRPr="0074399E">
        <w:rPr>
          <w:rFonts w:cs="Arial"/>
          <w:szCs w:val="24"/>
        </w:rPr>
        <w:t>CIL receipts retained</w:t>
      </w:r>
      <w:r w:rsidR="0074399E" w:rsidRPr="0074399E">
        <w:rPr>
          <w:rFonts w:cs="Arial"/>
          <w:szCs w:val="24"/>
        </w:rPr>
        <w:t xml:space="preserve"> -</w:t>
      </w:r>
      <w:r w:rsidR="009B4136">
        <w:rPr>
          <w:rFonts w:cs="Arial"/>
          <w:szCs w:val="24"/>
        </w:rPr>
        <w:t xml:space="preserve"> </w:t>
      </w:r>
      <w:r w:rsidRPr="0074399E">
        <w:rPr>
          <w:rFonts w:cs="Arial"/>
          <w:szCs w:val="24"/>
        </w:rPr>
        <w:t>CIL receipts from previous years retained at the beginning of the reported year.</w:t>
      </w:r>
    </w:p>
    <w:p w14:paraId="2B201AFE" w14:textId="77777777" w:rsidR="0074399E" w:rsidRPr="0074399E" w:rsidRDefault="00E33356" w:rsidP="00C40C7A">
      <w:pPr>
        <w:pStyle w:val="ListParagraph"/>
        <w:numPr>
          <w:ilvl w:val="0"/>
          <w:numId w:val="15"/>
        </w:numPr>
        <w:shd w:val="clear" w:color="auto" w:fill="FFFFFF"/>
        <w:spacing w:after="120"/>
        <w:rPr>
          <w:rFonts w:cs="Arial"/>
          <w:szCs w:val="24"/>
        </w:rPr>
      </w:pPr>
      <w:r w:rsidRPr="0074399E">
        <w:rPr>
          <w:rFonts w:cs="Arial"/>
          <w:szCs w:val="24"/>
        </w:rPr>
        <w:t>CIL receipts received during the reporting year</w:t>
      </w:r>
      <w:r w:rsidR="0074399E" w:rsidRPr="0074399E">
        <w:rPr>
          <w:rFonts w:cs="Arial"/>
          <w:szCs w:val="24"/>
        </w:rPr>
        <w:t xml:space="preserve"> -The total CIL receipts for the reported year.</w:t>
      </w:r>
    </w:p>
    <w:p w14:paraId="09B850E0" w14:textId="77777777" w:rsidR="0074399E" w:rsidRDefault="00E33356" w:rsidP="00C40C7A">
      <w:pPr>
        <w:pStyle w:val="ListParagraph"/>
        <w:numPr>
          <w:ilvl w:val="0"/>
          <w:numId w:val="15"/>
        </w:numPr>
        <w:shd w:val="clear" w:color="auto" w:fill="FFFFFF"/>
        <w:spacing w:after="120"/>
        <w:rPr>
          <w:rFonts w:cs="Arial"/>
          <w:szCs w:val="24"/>
        </w:rPr>
      </w:pPr>
      <w:r w:rsidRPr="0074399E">
        <w:rPr>
          <w:rFonts w:cs="Arial"/>
          <w:szCs w:val="24"/>
        </w:rPr>
        <w:t>Summary details of CIL expenditure during the reported year</w:t>
      </w:r>
      <w:r w:rsidR="0074399E" w:rsidRPr="0074399E">
        <w:rPr>
          <w:rFonts w:cs="Arial"/>
          <w:szCs w:val="24"/>
        </w:rPr>
        <w:t xml:space="preserve"> - Summary details of CIL expenditure during the reported year.</w:t>
      </w:r>
    </w:p>
    <w:p w14:paraId="7F03699A" w14:textId="77777777" w:rsidR="00B83267" w:rsidRPr="0074399E" w:rsidRDefault="00B83267" w:rsidP="00C40C7A">
      <w:pPr>
        <w:pStyle w:val="ListParagraph"/>
        <w:numPr>
          <w:ilvl w:val="0"/>
          <w:numId w:val="15"/>
        </w:numPr>
        <w:shd w:val="clear" w:color="auto" w:fill="FFFFFF"/>
        <w:spacing w:after="120"/>
        <w:rPr>
          <w:rFonts w:cs="Arial"/>
          <w:szCs w:val="24"/>
        </w:rPr>
      </w:pPr>
      <w:r w:rsidRPr="0074399E">
        <w:rPr>
          <w:szCs w:val="24"/>
        </w:rPr>
        <w:t xml:space="preserve">CIL expenditure - </w:t>
      </w:r>
      <w:r w:rsidRPr="0074399E">
        <w:rPr>
          <w:rFonts w:cs="Arial"/>
          <w:szCs w:val="24"/>
        </w:rPr>
        <w:t xml:space="preserve">The total CIL expenditure for the reported </w:t>
      </w:r>
      <w:proofErr w:type="gramStart"/>
      <w:r w:rsidRPr="0074399E">
        <w:rPr>
          <w:rFonts w:cs="Arial"/>
          <w:szCs w:val="24"/>
        </w:rPr>
        <w:t>year;</w:t>
      </w:r>
      <w:proofErr w:type="gramEnd"/>
      <w:r w:rsidRPr="0074399E">
        <w:rPr>
          <w:rFonts w:cs="Arial"/>
          <w:szCs w:val="24"/>
        </w:rPr>
        <w:t xml:space="preserve"> </w:t>
      </w:r>
    </w:p>
    <w:p w14:paraId="40F73D0B" w14:textId="77777777" w:rsidR="00E33356" w:rsidRPr="0074399E" w:rsidRDefault="00E33356" w:rsidP="00C40C7A">
      <w:pPr>
        <w:pStyle w:val="ListParagraph"/>
        <w:numPr>
          <w:ilvl w:val="0"/>
          <w:numId w:val="15"/>
        </w:numPr>
        <w:shd w:val="clear" w:color="auto" w:fill="FFFFFF"/>
        <w:spacing w:after="120"/>
        <w:rPr>
          <w:rFonts w:cs="Arial"/>
          <w:szCs w:val="24"/>
        </w:rPr>
      </w:pPr>
      <w:r w:rsidRPr="0074399E">
        <w:rPr>
          <w:rFonts w:cs="Arial"/>
          <w:szCs w:val="24"/>
        </w:rPr>
        <w:t>CIL receipts retained</w:t>
      </w:r>
    </w:p>
    <w:p w14:paraId="67EDB1D3" w14:textId="77777777" w:rsidR="00C10703" w:rsidRDefault="00C10703" w:rsidP="00FD582A">
      <w:pPr>
        <w:pStyle w:val="ListParagraph"/>
        <w:numPr>
          <w:ilvl w:val="0"/>
          <w:numId w:val="17"/>
        </w:numPr>
        <w:shd w:val="clear" w:color="auto" w:fill="FFFFFF"/>
        <w:spacing w:after="120"/>
        <w:rPr>
          <w:rFonts w:cs="Arial"/>
          <w:szCs w:val="24"/>
        </w:rPr>
      </w:pPr>
      <w:r w:rsidRPr="00C10703">
        <w:rPr>
          <w:rFonts w:cs="Arial"/>
          <w:szCs w:val="24"/>
        </w:rPr>
        <w:t xml:space="preserve">CIL receipts for the previous year’s </w:t>
      </w:r>
      <w:r>
        <w:rPr>
          <w:rFonts w:cs="Arial"/>
          <w:szCs w:val="24"/>
        </w:rPr>
        <w:t>kept</w:t>
      </w:r>
      <w:r w:rsidRPr="00C10703">
        <w:rPr>
          <w:rFonts w:cs="Arial"/>
          <w:szCs w:val="24"/>
        </w:rPr>
        <w:t xml:space="preserve"> at the end of the reported year.  </w:t>
      </w:r>
    </w:p>
    <w:p w14:paraId="24CBDBE6" w14:textId="77777777" w:rsidR="0074399E" w:rsidRPr="00C10703" w:rsidRDefault="00C10703" w:rsidP="00C10703">
      <w:pPr>
        <w:pStyle w:val="ListParagraph"/>
        <w:numPr>
          <w:ilvl w:val="0"/>
          <w:numId w:val="17"/>
        </w:numPr>
        <w:shd w:val="clear" w:color="auto" w:fill="FFFFFF"/>
        <w:spacing w:after="120"/>
        <w:rPr>
          <w:rFonts w:cs="Arial"/>
          <w:szCs w:val="24"/>
        </w:rPr>
      </w:pPr>
      <w:r w:rsidRPr="00C10703">
        <w:rPr>
          <w:rFonts w:cs="Arial"/>
          <w:szCs w:val="24"/>
        </w:rPr>
        <w:t xml:space="preserve">CIL receipts for the reported year </w:t>
      </w:r>
      <w:r>
        <w:rPr>
          <w:rFonts w:cs="Arial"/>
          <w:szCs w:val="24"/>
        </w:rPr>
        <w:t>kept</w:t>
      </w:r>
      <w:r w:rsidRPr="00C10703">
        <w:rPr>
          <w:rFonts w:cs="Arial"/>
          <w:szCs w:val="24"/>
        </w:rPr>
        <w:t xml:space="preserve"> at the end of the reported year. </w:t>
      </w:r>
    </w:p>
    <w:p w14:paraId="3BBFBDC7" w14:textId="77777777" w:rsidR="00E33356" w:rsidRPr="0074399E" w:rsidRDefault="00E33356" w:rsidP="00C40C7A">
      <w:pPr>
        <w:pStyle w:val="ListParagraph"/>
        <w:numPr>
          <w:ilvl w:val="0"/>
          <w:numId w:val="15"/>
        </w:numPr>
        <w:shd w:val="clear" w:color="auto" w:fill="FFFFFF"/>
        <w:spacing w:after="120"/>
        <w:rPr>
          <w:rFonts w:cs="Arial"/>
          <w:szCs w:val="24"/>
        </w:rPr>
      </w:pPr>
      <w:r w:rsidRPr="0074399E">
        <w:rPr>
          <w:rFonts w:cs="Arial"/>
          <w:szCs w:val="24"/>
        </w:rPr>
        <w:t>Notices received from the charging authority (Wealden District Council)</w:t>
      </w:r>
    </w:p>
    <w:p w14:paraId="45E0501D" w14:textId="77777777" w:rsidR="00BB575F" w:rsidRPr="0074399E" w:rsidRDefault="00315FAF" w:rsidP="00C40C7A">
      <w:pPr>
        <w:pStyle w:val="ListParagraph"/>
        <w:numPr>
          <w:ilvl w:val="0"/>
          <w:numId w:val="18"/>
        </w:numPr>
        <w:shd w:val="clear" w:color="auto" w:fill="FFFFFF"/>
        <w:spacing w:after="120"/>
        <w:rPr>
          <w:rFonts w:cs="Arial"/>
          <w:szCs w:val="24"/>
        </w:rPr>
      </w:pPr>
      <w:r w:rsidRPr="0074399E">
        <w:rPr>
          <w:rFonts w:cs="Arial"/>
          <w:szCs w:val="24"/>
        </w:rPr>
        <w:t>Details</w:t>
      </w:r>
      <w:r w:rsidR="00BB575F" w:rsidRPr="0074399E">
        <w:rPr>
          <w:rFonts w:cs="Arial"/>
          <w:szCs w:val="24"/>
        </w:rPr>
        <w:t xml:space="preserve"> of any notices received in accordance </w:t>
      </w:r>
      <w:r w:rsidRPr="0074399E">
        <w:rPr>
          <w:rFonts w:cs="Arial"/>
          <w:szCs w:val="24"/>
        </w:rPr>
        <w:t xml:space="preserve">with regulation 59E, including </w:t>
      </w:r>
      <w:r w:rsidR="00BB575F" w:rsidRPr="0074399E">
        <w:rPr>
          <w:rFonts w:cs="Arial"/>
          <w:szCs w:val="24"/>
        </w:rPr>
        <w:t>the total value of CIL receipts subject to notices served in accordance with regulation 59E</w:t>
      </w:r>
      <w:r w:rsidR="00BB575F" w:rsidRPr="0074399E">
        <w:rPr>
          <w:szCs w:val="24"/>
          <w:vertAlign w:val="superscript"/>
        </w:rPr>
        <w:footnoteReference w:id="2"/>
      </w:r>
      <w:r w:rsidR="00E35214">
        <w:rPr>
          <w:rFonts w:cs="Arial"/>
          <w:szCs w:val="24"/>
        </w:rPr>
        <w:t xml:space="preserve"> during the reported year.</w:t>
      </w:r>
    </w:p>
    <w:p w14:paraId="496E33B0" w14:textId="77777777" w:rsidR="00BB575F" w:rsidRPr="0074399E" w:rsidRDefault="00315FAF" w:rsidP="00C40C7A">
      <w:pPr>
        <w:pStyle w:val="ListParagraph"/>
        <w:numPr>
          <w:ilvl w:val="0"/>
          <w:numId w:val="18"/>
        </w:numPr>
        <w:shd w:val="clear" w:color="auto" w:fill="FFFFFF"/>
        <w:spacing w:after="120"/>
        <w:rPr>
          <w:rFonts w:cs="Arial"/>
          <w:szCs w:val="24"/>
        </w:rPr>
      </w:pPr>
      <w:r w:rsidRPr="0074399E">
        <w:rPr>
          <w:rFonts w:cs="Arial"/>
          <w:szCs w:val="24"/>
        </w:rPr>
        <w:t>T</w:t>
      </w:r>
      <w:r w:rsidR="00BB575F" w:rsidRPr="0074399E">
        <w:rPr>
          <w:rFonts w:cs="Arial"/>
          <w:szCs w:val="24"/>
        </w:rPr>
        <w:t>he total value of CIL receipts subject to a notice served in accordance with regulation 59E in any year that has not been paid to the relevant charging authority by the end of the report</w:t>
      </w:r>
      <w:r w:rsidR="00E35214">
        <w:rPr>
          <w:rFonts w:cs="Arial"/>
          <w:szCs w:val="24"/>
        </w:rPr>
        <w:t>ed year.</w:t>
      </w:r>
    </w:p>
    <w:sectPr w:rsidR="00BB575F" w:rsidRPr="0074399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26559" w14:textId="77777777" w:rsidR="00BB575F" w:rsidRDefault="00BB575F" w:rsidP="00BB575F">
      <w:r>
        <w:separator/>
      </w:r>
    </w:p>
  </w:endnote>
  <w:endnote w:type="continuationSeparator" w:id="0">
    <w:p w14:paraId="30A3926D" w14:textId="77777777" w:rsidR="00BB575F" w:rsidRDefault="00BB575F" w:rsidP="00BB5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E77AD" w14:textId="77777777" w:rsidR="00BB575F" w:rsidRDefault="00BB575F" w:rsidP="00BB575F">
      <w:r>
        <w:separator/>
      </w:r>
    </w:p>
  </w:footnote>
  <w:footnote w:type="continuationSeparator" w:id="0">
    <w:p w14:paraId="58E83AC0" w14:textId="77777777" w:rsidR="00BB575F" w:rsidRDefault="00BB575F" w:rsidP="00BB575F">
      <w:r>
        <w:continuationSeparator/>
      </w:r>
    </w:p>
  </w:footnote>
  <w:footnote w:id="1">
    <w:p w14:paraId="2294B2EF" w14:textId="77777777" w:rsidR="00E35214" w:rsidRPr="00754CF9" w:rsidRDefault="00E35214" w:rsidP="00F92C9D">
      <w:pPr>
        <w:rPr>
          <w:sz w:val="22"/>
        </w:rPr>
      </w:pPr>
      <w:r>
        <w:rPr>
          <w:rStyle w:val="FootnoteReference"/>
        </w:rPr>
        <w:footnoteRef/>
      </w:r>
      <w:r>
        <w:t xml:space="preserve"> Please state t</w:t>
      </w:r>
      <w:r w:rsidRPr="00754CF9">
        <w:rPr>
          <w:sz w:val="22"/>
        </w:rPr>
        <w:t>he item of infrastructure to which the above payment relates</w:t>
      </w:r>
      <w:r>
        <w:rPr>
          <w:sz w:val="22"/>
        </w:rPr>
        <w:t xml:space="preserve"> in accordance with this </w:t>
      </w:r>
      <w:proofErr w:type="gramStart"/>
      <w:r>
        <w:rPr>
          <w:sz w:val="22"/>
        </w:rPr>
        <w:t>criteria;</w:t>
      </w:r>
      <w:proofErr w:type="gramEnd"/>
    </w:p>
    <w:p w14:paraId="3DA14275" w14:textId="77777777" w:rsidR="00E35214" w:rsidRPr="00754CF9" w:rsidRDefault="00E35214" w:rsidP="00F92C9D">
      <w:pPr>
        <w:numPr>
          <w:ilvl w:val="0"/>
          <w:numId w:val="5"/>
        </w:numPr>
        <w:contextualSpacing/>
        <w:rPr>
          <w:sz w:val="22"/>
        </w:rPr>
      </w:pPr>
      <w:r w:rsidRPr="00754CF9">
        <w:rPr>
          <w:sz w:val="22"/>
        </w:rPr>
        <w:t xml:space="preserve">The provision, improvement, replacement, operation  or </w:t>
      </w:r>
      <w:r>
        <w:rPr>
          <w:sz w:val="22"/>
        </w:rPr>
        <w:t>maintenance of infrastructure</w:t>
      </w:r>
      <w:r w:rsidRPr="00754CF9">
        <w:rPr>
          <w:sz w:val="22"/>
        </w:rPr>
        <w:t xml:space="preserve"> or</w:t>
      </w:r>
    </w:p>
    <w:p w14:paraId="6E7F4EDA" w14:textId="77777777" w:rsidR="00E35214" w:rsidRPr="00754CF9" w:rsidRDefault="00E35214" w:rsidP="00F92C9D">
      <w:pPr>
        <w:numPr>
          <w:ilvl w:val="0"/>
          <w:numId w:val="5"/>
        </w:numPr>
        <w:contextualSpacing/>
        <w:rPr>
          <w:sz w:val="22"/>
        </w:rPr>
      </w:pPr>
      <w:r w:rsidRPr="00754CF9">
        <w:rPr>
          <w:sz w:val="22"/>
        </w:rPr>
        <w:t xml:space="preserve">Anything else that is concerned with addressing the demands that development places on an area. </w:t>
      </w:r>
    </w:p>
    <w:p w14:paraId="250104EC" w14:textId="77777777" w:rsidR="00E35214" w:rsidRDefault="00E35214" w:rsidP="00F92C9D">
      <w:pPr>
        <w:pStyle w:val="FootnoteText"/>
      </w:pPr>
    </w:p>
  </w:footnote>
  <w:footnote w:id="2">
    <w:p w14:paraId="332691CD" w14:textId="77777777" w:rsidR="00BB575F" w:rsidRPr="00F248E6" w:rsidRDefault="00BB575F" w:rsidP="00BB575F">
      <w:pPr>
        <w:pStyle w:val="Default"/>
        <w:rPr>
          <w:sz w:val="20"/>
          <w:szCs w:val="20"/>
        </w:rPr>
      </w:pPr>
      <w:r>
        <w:rPr>
          <w:rStyle w:val="FootnoteReference"/>
        </w:rPr>
        <w:footnoteRef/>
      </w:r>
      <w:r>
        <w:t xml:space="preserve"> </w:t>
      </w:r>
      <w:r w:rsidRPr="00F248E6">
        <w:rPr>
          <w:sz w:val="20"/>
          <w:szCs w:val="20"/>
        </w:rPr>
        <w:t xml:space="preserve">If a parish council has failed to spend CIL funds passed to it within 5 years of </w:t>
      </w:r>
      <w:proofErr w:type="gramStart"/>
      <w:r w:rsidRPr="00F248E6">
        <w:rPr>
          <w:sz w:val="20"/>
          <w:szCs w:val="20"/>
        </w:rPr>
        <w:t>receipt, or</w:t>
      </w:r>
      <w:proofErr w:type="gramEnd"/>
      <w:r w:rsidRPr="00F248E6">
        <w:rPr>
          <w:sz w:val="20"/>
          <w:szCs w:val="20"/>
        </w:rPr>
        <w:t xml:space="preserve"> has applied the funds not in accordance with the Regulations then the District Council can serve a notice on the </w:t>
      </w:r>
      <w:r w:rsidR="00F92C9D">
        <w:rPr>
          <w:sz w:val="20"/>
          <w:szCs w:val="20"/>
        </w:rPr>
        <w:t>Town or Parish C</w:t>
      </w:r>
      <w:r w:rsidRPr="00F248E6">
        <w:rPr>
          <w:sz w:val="20"/>
          <w:szCs w:val="20"/>
        </w:rPr>
        <w:t xml:space="preserve">ouncil requiring it to repay some or </w:t>
      </w:r>
      <w:proofErr w:type="gramStart"/>
      <w:r w:rsidRPr="00F248E6">
        <w:rPr>
          <w:sz w:val="20"/>
          <w:szCs w:val="20"/>
        </w:rPr>
        <w:t>all of</w:t>
      </w:r>
      <w:proofErr w:type="gramEnd"/>
      <w:r w:rsidRPr="00F248E6">
        <w:rPr>
          <w:sz w:val="20"/>
          <w:szCs w:val="20"/>
        </w:rPr>
        <w:t xml:space="preserve"> the receipts passed. The District Council will be required to spend any recovered funds in the </w:t>
      </w:r>
      <w:r w:rsidR="00F92C9D">
        <w:rPr>
          <w:sz w:val="20"/>
          <w:szCs w:val="20"/>
        </w:rPr>
        <w:t>Town or Parish council</w:t>
      </w:r>
      <w:r w:rsidRPr="00F248E6">
        <w:rPr>
          <w:sz w:val="20"/>
          <w:szCs w:val="20"/>
        </w:rPr>
        <w:t xml:space="preserve"> area.</w:t>
      </w:r>
    </w:p>
    <w:p w14:paraId="69B4248F" w14:textId="77777777" w:rsidR="00BB575F" w:rsidRDefault="00BB575F" w:rsidP="00BB575F">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A7128"/>
    <w:multiLevelType w:val="hybridMultilevel"/>
    <w:tmpl w:val="5B94C88E"/>
    <w:lvl w:ilvl="0" w:tplc="11E0171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960A6C"/>
    <w:multiLevelType w:val="hybridMultilevel"/>
    <w:tmpl w:val="CA0CE40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878C94D4">
      <w:start w:val="1"/>
      <w:numFmt w:val="lowerRoman"/>
      <w:lvlText w:val="(%3)"/>
      <w:lvlJc w:val="left"/>
      <w:pPr>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917340D"/>
    <w:multiLevelType w:val="hybridMultilevel"/>
    <w:tmpl w:val="33E8CFA2"/>
    <w:lvl w:ilvl="0" w:tplc="6ED20C2C">
      <w:start w:val="2"/>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14286B"/>
    <w:multiLevelType w:val="hybridMultilevel"/>
    <w:tmpl w:val="DCDC9328"/>
    <w:lvl w:ilvl="0" w:tplc="9064C54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8DB0D2A"/>
    <w:multiLevelType w:val="hybridMultilevel"/>
    <w:tmpl w:val="5BFC5530"/>
    <w:lvl w:ilvl="0" w:tplc="1C58B4C4">
      <w:start w:val="9"/>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 w15:restartNumberingAfterBreak="0">
    <w:nsid w:val="2F6028DC"/>
    <w:multiLevelType w:val="hybridMultilevel"/>
    <w:tmpl w:val="89388AE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16D5183"/>
    <w:multiLevelType w:val="hybridMultilevel"/>
    <w:tmpl w:val="89F4BA28"/>
    <w:lvl w:ilvl="0" w:tplc="501485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30B6FAE"/>
    <w:multiLevelType w:val="hybridMultilevel"/>
    <w:tmpl w:val="6FA45E56"/>
    <w:lvl w:ilvl="0" w:tplc="B9660000">
      <w:start w:val="9"/>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15:restartNumberingAfterBreak="0">
    <w:nsid w:val="33130A80"/>
    <w:multiLevelType w:val="hybridMultilevel"/>
    <w:tmpl w:val="C54A28AC"/>
    <w:lvl w:ilvl="0" w:tplc="288AB91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9E77656"/>
    <w:multiLevelType w:val="hybridMultilevel"/>
    <w:tmpl w:val="1B9C8DE2"/>
    <w:lvl w:ilvl="0" w:tplc="878C94D4">
      <w:start w:val="1"/>
      <w:numFmt w:val="lowerRoman"/>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4D086063"/>
    <w:multiLevelType w:val="hybridMultilevel"/>
    <w:tmpl w:val="9878AE1A"/>
    <w:lvl w:ilvl="0" w:tplc="114A9506">
      <w:start w:val="2"/>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E2F1BCB"/>
    <w:multiLevelType w:val="hybridMultilevel"/>
    <w:tmpl w:val="F1C0104C"/>
    <w:lvl w:ilvl="0" w:tplc="1C58B4C4">
      <w:start w:val="9"/>
      <w:numFmt w:val="lowerLetter"/>
      <w:lvlText w:val="(%1)"/>
      <w:lvlJc w:val="left"/>
      <w:pPr>
        <w:ind w:left="180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F9B2BF9"/>
    <w:multiLevelType w:val="hybridMultilevel"/>
    <w:tmpl w:val="3BF492C4"/>
    <w:lvl w:ilvl="0" w:tplc="878C94D4">
      <w:start w:val="1"/>
      <w:numFmt w:val="lowerRoman"/>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DBC4289"/>
    <w:multiLevelType w:val="hybridMultilevel"/>
    <w:tmpl w:val="8296188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97F6E99"/>
    <w:multiLevelType w:val="hybridMultilevel"/>
    <w:tmpl w:val="DCB6CA3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7A7E36"/>
    <w:multiLevelType w:val="hybridMultilevel"/>
    <w:tmpl w:val="51B60692"/>
    <w:lvl w:ilvl="0" w:tplc="354ACB5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97E33E7"/>
    <w:multiLevelType w:val="hybridMultilevel"/>
    <w:tmpl w:val="4F74A1C6"/>
    <w:lvl w:ilvl="0" w:tplc="0809000F">
      <w:start w:val="1"/>
      <w:numFmt w:val="decimal"/>
      <w:lvlText w:val="%1."/>
      <w:lvlJc w:val="left"/>
      <w:pPr>
        <w:ind w:left="720" w:hanging="360"/>
      </w:pPr>
      <w:rPr>
        <w:rFonts w:hint="default"/>
      </w:rPr>
    </w:lvl>
    <w:lvl w:ilvl="1" w:tplc="288AB914">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C423D72"/>
    <w:multiLevelType w:val="hybridMultilevel"/>
    <w:tmpl w:val="1A3A8892"/>
    <w:lvl w:ilvl="0" w:tplc="288AB91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52608234">
    <w:abstractNumId w:val="10"/>
  </w:num>
  <w:num w:numId="2" w16cid:durableId="246617686">
    <w:abstractNumId w:val="2"/>
  </w:num>
  <w:num w:numId="3" w16cid:durableId="930620654">
    <w:abstractNumId w:val="0"/>
  </w:num>
  <w:num w:numId="4" w16cid:durableId="715469849">
    <w:abstractNumId w:val="3"/>
  </w:num>
  <w:num w:numId="5" w16cid:durableId="708839927">
    <w:abstractNumId w:val="14"/>
  </w:num>
  <w:num w:numId="6" w16cid:durableId="1092622726">
    <w:abstractNumId w:val="15"/>
  </w:num>
  <w:num w:numId="7" w16cid:durableId="1624651088">
    <w:abstractNumId w:val="16"/>
  </w:num>
  <w:num w:numId="8" w16cid:durableId="486675353">
    <w:abstractNumId w:val="1"/>
  </w:num>
  <w:num w:numId="9" w16cid:durableId="1701007876">
    <w:abstractNumId w:val="7"/>
  </w:num>
  <w:num w:numId="10" w16cid:durableId="671106191">
    <w:abstractNumId w:val="4"/>
  </w:num>
  <w:num w:numId="11" w16cid:durableId="1819952526">
    <w:abstractNumId w:val="11"/>
  </w:num>
  <w:num w:numId="12" w16cid:durableId="747311171">
    <w:abstractNumId w:val="13"/>
  </w:num>
  <w:num w:numId="13" w16cid:durableId="502746987">
    <w:abstractNumId w:val="5"/>
  </w:num>
  <w:num w:numId="14" w16cid:durableId="1901204788">
    <w:abstractNumId w:val="6"/>
  </w:num>
  <w:num w:numId="15" w16cid:durableId="723868981">
    <w:abstractNumId w:val="8"/>
  </w:num>
  <w:num w:numId="16" w16cid:durableId="1499270715">
    <w:abstractNumId w:val="17"/>
  </w:num>
  <w:num w:numId="17" w16cid:durableId="885138482">
    <w:abstractNumId w:val="12"/>
  </w:num>
  <w:num w:numId="18" w16cid:durableId="26963006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64C2"/>
    <w:rsid w:val="00072815"/>
    <w:rsid w:val="00097789"/>
    <w:rsid w:val="000A0C01"/>
    <w:rsid w:val="000A1F19"/>
    <w:rsid w:val="000A5057"/>
    <w:rsid w:val="000F2ECE"/>
    <w:rsid w:val="001031F1"/>
    <w:rsid w:val="001064C2"/>
    <w:rsid w:val="001227D7"/>
    <w:rsid w:val="001514D1"/>
    <w:rsid w:val="00162E28"/>
    <w:rsid w:val="001807E1"/>
    <w:rsid w:val="00195A9F"/>
    <w:rsid w:val="00292901"/>
    <w:rsid w:val="002D0BFC"/>
    <w:rsid w:val="002F0E10"/>
    <w:rsid w:val="002F0E9D"/>
    <w:rsid w:val="002F152C"/>
    <w:rsid w:val="00314BAB"/>
    <w:rsid w:val="00315228"/>
    <w:rsid w:val="00315FAF"/>
    <w:rsid w:val="00331489"/>
    <w:rsid w:val="00345FE7"/>
    <w:rsid w:val="0035459F"/>
    <w:rsid w:val="003750D7"/>
    <w:rsid w:val="0038299D"/>
    <w:rsid w:val="00400909"/>
    <w:rsid w:val="0040574A"/>
    <w:rsid w:val="00414D2D"/>
    <w:rsid w:val="00421226"/>
    <w:rsid w:val="0044088D"/>
    <w:rsid w:val="0044795A"/>
    <w:rsid w:val="004576F1"/>
    <w:rsid w:val="004A2C64"/>
    <w:rsid w:val="00565575"/>
    <w:rsid w:val="00582B9D"/>
    <w:rsid w:val="005F5A54"/>
    <w:rsid w:val="006524CC"/>
    <w:rsid w:val="00663B67"/>
    <w:rsid w:val="00691960"/>
    <w:rsid w:val="00727ACD"/>
    <w:rsid w:val="00737A3C"/>
    <w:rsid w:val="0074399E"/>
    <w:rsid w:val="00750D95"/>
    <w:rsid w:val="00767FAF"/>
    <w:rsid w:val="007B752D"/>
    <w:rsid w:val="007B75E5"/>
    <w:rsid w:val="007D1522"/>
    <w:rsid w:val="007D6D16"/>
    <w:rsid w:val="00834166"/>
    <w:rsid w:val="0086319A"/>
    <w:rsid w:val="008F5857"/>
    <w:rsid w:val="00920520"/>
    <w:rsid w:val="009B4136"/>
    <w:rsid w:val="00A108F7"/>
    <w:rsid w:val="00A55A59"/>
    <w:rsid w:val="00A73E90"/>
    <w:rsid w:val="00A94E93"/>
    <w:rsid w:val="00AB6CBA"/>
    <w:rsid w:val="00AC3BF8"/>
    <w:rsid w:val="00B10329"/>
    <w:rsid w:val="00B26CF4"/>
    <w:rsid w:val="00B70191"/>
    <w:rsid w:val="00B82E46"/>
    <w:rsid w:val="00B83267"/>
    <w:rsid w:val="00B97B44"/>
    <w:rsid w:val="00BB575F"/>
    <w:rsid w:val="00BB59F8"/>
    <w:rsid w:val="00C10703"/>
    <w:rsid w:val="00C13597"/>
    <w:rsid w:val="00C40C7A"/>
    <w:rsid w:val="00CA059C"/>
    <w:rsid w:val="00CE5876"/>
    <w:rsid w:val="00D462C3"/>
    <w:rsid w:val="00D86D23"/>
    <w:rsid w:val="00DB0327"/>
    <w:rsid w:val="00E33356"/>
    <w:rsid w:val="00E35214"/>
    <w:rsid w:val="00E4413A"/>
    <w:rsid w:val="00EC626E"/>
    <w:rsid w:val="00ED2731"/>
    <w:rsid w:val="00F02EAD"/>
    <w:rsid w:val="00F170E4"/>
    <w:rsid w:val="00F707E2"/>
    <w:rsid w:val="00F92C9D"/>
    <w:rsid w:val="00FD667E"/>
    <w:rsid w:val="00FF69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D1FC7"/>
  <w15:chartTrackingRefBased/>
  <w15:docId w15:val="{01066A97-2B00-40B9-BDFD-3C35AA37B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267"/>
    <w:pPr>
      <w:spacing w:after="0" w:line="240" w:lineRule="auto"/>
    </w:pPr>
    <w:rPr>
      <w:rFonts w:ascii="Arial" w:hAnsi="Arial"/>
      <w:sz w:val="24"/>
    </w:rPr>
  </w:style>
  <w:style w:type="paragraph" w:styleId="Heading1">
    <w:name w:val="heading 1"/>
    <w:basedOn w:val="Normal"/>
    <w:next w:val="Normal"/>
    <w:link w:val="Heading1Char"/>
    <w:uiPriority w:val="9"/>
    <w:qFormat/>
    <w:rsid w:val="001031F1"/>
    <w:pPr>
      <w:spacing w:before="120" w:after="240"/>
      <w:jc w:val="both"/>
      <w:outlineLvl w:val="0"/>
    </w:pPr>
    <w:rPr>
      <w:rFonts w:cs="Arial"/>
      <w:b/>
      <w:szCs w:val="24"/>
    </w:rPr>
  </w:style>
  <w:style w:type="paragraph" w:styleId="Heading2">
    <w:name w:val="heading 2"/>
    <w:basedOn w:val="Normal"/>
    <w:next w:val="Normal"/>
    <w:link w:val="Heading2Char"/>
    <w:uiPriority w:val="9"/>
    <w:unhideWhenUsed/>
    <w:qFormat/>
    <w:rsid w:val="001031F1"/>
    <w:pPr>
      <w:spacing w:before="120" w:after="120"/>
      <w:outlineLvl w:val="1"/>
    </w:pPr>
    <w:rPr>
      <w:rFonts w:cs="Arial"/>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064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064C2"/>
    <w:pPr>
      <w:ind w:left="720"/>
      <w:contextualSpacing/>
    </w:pPr>
  </w:style>
  <w:style w:type="paragraph" w:styleId="FootnoteText">
    <w:name w:val="footnote text"/>
    <w:basedOn w:val="Normal"/>
    <w:link w:val="FootnoteTextChar"/>
    <w:uiPriority w:val="99"/>
    <w:semiHidden/>
    <w:unhideWhenUsed/>
    <w:rsid w:val="00BB575F"/>
    <w:rPr>
      <w:sz w:val="20"/>
      <w:szCs w:val="20"/>
    </w:rPr>
  </w:style>
  <w:style w:type="character" w:customStyle="1" w:styleId="FootnoteTextChar">
    <w:name w:val="Footnote Text Char"/>
    <w:basedOn w:val="DefaultParagraphFont"/>
    <w:link w:val="FootnoteText"/>
    <w:uiPriority w:val="99"/>
    <w:semiHidden/>
    <w:rsid w:val="00BB575F"/>
    <w:rPr>
      <w:rFonts w:ascii="Arial" w:hAnsi="Arial"/>
      <w:sz w:val="20"/>
      <w:szCs w:val="20"/>
    </w:rPr>
  </w:style>
  <w:style w:type="character" w:styleId="FootnoteReference">
    <w:name w:val="footnote reference"/>
    <w:basedOn w:val="DefaultParagraphFont"/>
    <w:uiPriority w:val="99"/>
    <w:semiHidden/>
    <w:unhideWhenUsed/>
    <w:rsid w:val="00BB575F"/>
    <w:rPr>
      <w:vertAlign w:val="superscript"/>
    </w:rPr>
  </w:style>
  <w:style w:type="paragraph" w:customStyle="1" w:styleId="Default">
    <w:name w:val="Default"/>
    <w:basedOn w:val="Normal"/>
    <w:rsid w:val="00BB575F"/>
    <w:pPr>
      <w:autoSpaceDE w:val="0"/>
      <w:autoSpaceDN w:val="0"/>
    </w:pPr>
    <w:rPr>
      <w:rFonts w:cs="Arial"/>
      <w:color w:val="000000"/>
      <w:szCs w:val="24"/>
    </w:rPr>
  </w:style>
  <w:style w:type="paragraph" w:customStyle="1" w:styleId="legclearfix">
    <w:name w:val="legclearfix"/>
    <w:basedOn w:val="Normal"/>
    <w:rsid w:val="00BB575F"/>
    <w:pPr>
      <w:spacing w:before="100" w:beforeAutospacing="1" w:after="100" w:afterAutospacing="1"/>
    </w:pPr>
    <w:rPr>
      <w:rFonts w:ascii="Times New Roman" w:eastAsia="Times New Roman" w:hAnsi="Times New Roman" w:cs="Times New Roman"/>
      <w:szCs w:val="24"/>
      <w:lang w:eastAsia="en-GB"/>
    </w:rPr>
  </w:style>
  <w:style w:type="character" w:customStyle="1" w:styleId="Heading1Char">
    <w:name w:val="Heading 1 Char"/>
    <w:basedOn w:val="DefaultParagraphFont"/>
    <w:link w:val="Heading1"/>
    <w:uiPriority w:val="9"/>
    <w:rsid w:val="001031F1"/>
    <w:rPr>
      <w:rFonts w:ascii="Arial" w:hAnsi="Arial" w:cs="Arial"/>
      <w:b/>
      <w:sz w:val="24"/>
      <w:szCs w:val="24"/>
    </w:rPr>
  </w:style>
  <w:style w:type="character" w:customStyle="1" w:styleId="Heading2Char">
    <w:name w:val="Heading 2 Char"/>
    <w:basedOn w:val="DefaultParagraphFont"/>
    <w:link w:val="Heading2"/>
    <w:uiPriority w:val="9"/>
    <w:rsid w:val="001031F1"/>
    <w:rPr>
      <w:rFonts w:ascii="Arial" w:hAnsi="Arial" w:cs="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304955">
      <w:bodyDiv w:val="1"/>
      <w:marLeft w:val="0"/>
      <w:marRight w:val="0"/>
      <w:marTop w:val="0"/>
      <w:marBottom w:val="0"/>
      <w:divBdr>
        <w:top w:val="none" w:sz="0" w:space="0" w:color="auto"/>
        <w:left w:val="none" w:sz="0" w:space="0" w:color="auto"/>
        <w:bottom w:val="none" w:sz="0" w:space="0" w:color="auto"/>
        <w:right w:val="none" w:sz="0" w:space="0" w:color="auto"/>
      </w:divBdr>
    </w:div>
    <w:div w:id="75323480">
      <w:bodyDiv w:val="1"/>
      <w:marLeft w:val="0"/>
      <w:marRight w:val="0"/>
      <w:marTop w:val="0"/>
      <w:marBottom w:val="0"/>
      <w:divBdr>
        <w:top w:val="none" w:sz="0" w:space="0" w:color="auto"/>
        <w:left w:val="none" w:sz="0" w:space="0" w:color="auto"/>
        <w:bottom w:val="none" w:sz="0" w:space="0" w:color="auto"/>
        <w:right w:val="none" w:sz="0" w:space="0" w:color="auto"/>
      </w:divBdr>
    </w:div>
    <w:div w:id="111436576">
      <w:bodyDiv w:val="1"/>
      <w:marLeft w:val="0"/>
      <w:marRight w:val="0"/>
      <w:marTop w:val="0"/>
      <w:marBottom w:val="0"/>
      <w:divBdr>
        <w:top w:val="none" w:sz="0" w:space="0" w:color="auto"/>
        <w:left w:val="none" w:sz="0" w:space="0" w:color="auto"/>
        <w:bottom w:val="none" w:sz="0" w:space="0" w:color="auto"/>
        <w:right w:val="none" w:sz="0" w:space="0" w:color="auto"/>
      </w:divBdr>
    </w:div>
    <w:div w:id="130447482">
      <w:bodyDiv w:val="1"/>
      <w:marLeft w:val="0"/>
      <w:marRight w:val="0"/>
      <w:marTop w:val="0"/>
      <w:marBottom w:val="0"/>
      <w:divBdr>
        <w:top w:val="none" w:sz="0" w:space="0" w:color="auto"/>
        <w:left w:val="none" w:sz="0" w:space="0" w:color="auto"/>
        <w:bottom w:val="none" w:sz="0" w:space="0" w:color="auto"/>
        <w:right w:val="none" w:sz="0" w:space="0" w:color="auto"/>
      </w:divBdr>
    </w:div>
    <w:div w:id="157311463">
      <w:bodyDiv w:val="1"/>
      <w:marLeft w:val="0"/>
      <w:marRight w:val="0"/>
      <w:marTop w:val="0"/>
      <w:marBottom w:val="0"/>
      <w:divBdr>
        <w:top w:val="none" w:sz="0" w:space="0" w:color="auto"/>
        <w:left w:val="none" w:sz="0" w:space="0" w:color="auto"/>
        <w:bottom w:val="none" w:sz="0" w:space="0" w:color="auto"/>
        <w:right w:val="none" w:sz="0" w:space="0" w:color="auto"/>
      </w:divBdr>
    </w:div>
    <w:div w:id="174921436">
      <w:bodyDiv w:val="1"/>
      <w:marLeft w:val="0"/>
      <w:marRight w:val="0"/>
      <w:marTop w:val="0"/>
      <w:marBottom w:val="0"/>
      <w:divBdr>
        <w:top w:val="none" w:sz="0" w:space="0" w:color="auto"/>
        <w:left w:val="none" w:sz="0" w:space="0" w:color="auto"/>
        <w:bottom w:val="none" w:sz="0" w:space="0" w:color="auto"/>
        <w:right w:val="none" w:sz="0" w:space="0" w:color="auto"/>
      </w:divBdr>
    </w:div>
    <w:div w:id="231700883">
      <w:bodyDiv w:val="1"/>
      <w:marLeft w:val="0"/>
      <w:marRight w:val="0"/>
      <w:marTop w:val="0"/>
      <w:marBottom w:val="0"/>
      <w:divBdr>
        <w:top w:val="none" w:sz="0" w:space="0" w:color="auto"/>
        <w:left w:val="none" w:sz="0" w:space="0" w:color="auto"/>
        <w:bottom w:val="none" w:sz="0" w:space="0" w:color="auto"/>
        <w:right w:val="none" w:sz="0" w:space="0" w:color="auto"/>
      </w:divBdr>
    </w:div>
    <w:div w:id="257829490">
      <w:bodyDiv w:val="1"/>
      <w:marLeft w:val="0"/>
      <w:marRight w:val="0"/>
      <w:marTop w:val="0"/>
      <w:marBottom w:val="0"/>
      <w:divBdr>
        <w:top w:val="none" w:sz="0" w:space="0" w:color="auto"/>
        <w:left w:val="none" w:sz="0" w:space="0" w:color="auto"/>
        <w:bottom w:val="none" w:sz="0" w:space="0" w:color="auto"/>
        <w:right w:val="none" w:sz="0" w:space="0" w:color="auto"/>
      </w:divBdr>
    </w:div>
    <w:div w:id="263001277">
      <w:bodyDiv w:val="1"/>
      <w:marLeft w:val="0"/>
      <w:marRight w:val="0"/>
      <w:marTop w:val="0"/>
      <w:marBottom w:val="0"/>
      <w:divBdr>
        <w:top w:val="none" w:sz="0" w:space="0" w:color="auto"/>
        <w:left w:val="none" w:sz="0" w:space="0" w:color="auto"/>
        <w:bottom w:val="none" w:sz="0" w:space="0" w:color="auto"/>
        <w:right w:val="none" w:sz="0" w:space="0" w:color="auto"/>
      </w:divBdr>
    </w:div>
    <w:div w:id="392392689">
      <w:bodyDiv w:val="1"/>
      <w:marLeft w:val="0"/>
      <w:marRight w:val="0"/>
      <w:marTop w:val="0"/>
      <w:marBottom w:val="0"/>
      <w:divBdr>
        <w:top w:val="none" w:sz="0" w:space="0" w:color="auto"/>
        <w:left w:val="none" w:sz="0" w:space="0" w:color="auto"/>
        <w:bottom w:val="none" w:sz="0" w:space="0" w:color="auto"/>
        <w:right w:val="none" w:sz="0" w:space="0" w:color="auto"/>
      </w:divBdr>
    </w:div>
    <w:div w:id="493306270">
      <w:bodyDiv w:val="1"/>
      <w:marLeft w:val="0"/>
      <w:marRight w:val="0"/>
      <w:marTop w:val="0"/>
      <w:marBottom w:val="0"/>
      <w:divBdr>
        <w:top w:val="none" w:sz="0" w:space="0" w:color="auto"/>
        <w:left w:val="none" w:sz="0" w:space="0" w:color="auto"/>
        <w:bottom w:val="none" w:sz="0" w:space="0" w:color="auto"/>
        <w:right w:val="none" w:sz="0" w:space="0" w:color="auto"/>
      </w:divBdr>
    </w:div>
    <w:div w:id="494877155">
      <w:bodyDiv w:val="1"/>
      <w:marLeft w:val="0"/>
      <w:marRight w:val="0"/>
      <w:marTop w:val="0"/>
      <w:marBottom w:val="0"/>
      <w:divBdr>
        <w:top w:val="none" w:sz="0" w:space="0" w:color="auto"/>
        <w:left w:val="none" w:sz="0" w:space="0" w:color="auto"/>
        <w:bottom w:val="none" w:sz="0" w:space="0" w:color="auto"/>
        <w:right w:val="none" w:sz="0" w:space="0" w:color="auto"/>
      </w:divBdr>
    </w:div>
    <w:div w:id="511842807">
      <w:bodyDiv w:val="1"/>
      <w:marLeft w:val="0"/>
      <w:marRight w:val="0"/>
      <w:marTop w:val="0"/>
      <w:marBottom w:val="0"/>
      <w:divBdr>
        <w:top w:val="none" w:sz="0" w:space="0" w:color="auto"/>
        <w:left w:val="none" w:sz="0" w:space="0" w:color="auto"/>
        <w:bottom w:val="none" w:sz="0" w:space="0" w:color="auto"/>
        <w:right w:val="none" w:sz="0" w:space="0" w:color="auto"/>
      </w:divBdr>
    </w:div>
    <w:div w:id="522595680">
      <w:bodyDiv w:val="1"/>
      <w:marLeft w:val="0"/>
      <w:marRight w:val="0"/>
      <w:marTop w:val="0"/>
      <w:marBottom w:val="0"/>
      <w:divBdr>
        <w:top w:val="none" w:sz="0" w:space="0" w:color="auto"/>
        <w:left w:val="none" w:sz="0" w:space="0" w:color="auto"/>
        <w:bottom w:val="none" w:sz="0" w:space="0" w:color="auto"/>
        <w:right w:val="none" w:sz="0" w:space="0" w:color="auto"/>
      </w:divBdr>
    </w:div>
    <w:div w:id="613220700">
      <w:bodyDiv w:val="1"/>
      <w:marLeft w:val="0"/>
      <w:marRight w:val="0"/>
      <w:marTop w:val="0"/>
      <w:marBottom w:val="0"/>
      <w:divBdr>
        <w:top w:val="none" w:sz="0" w:space="0" w:color="auto"/>
        <w:left w:val="none" w:sz="0" w:space="0" w:color="auto"/>
        <w:bottom w:val="none" w:sz="0" w:space="0" w:color="auto"/>
        <w:right w:val="none" w:sz="0" w:space="0" w:color="auto"/>
      </w:divBdr>
    </w:div>
    <w:div w:id="668992914">
      <w:bodyDiv w:val="1"/>
      <w:marLeft w:val="0"/>
      <w:marRight w:val="0"/>
      <w:marTop w:val="0"/>
      <w:marBottom w:val="0"/>
      <w:divBdr>
        <w:top w:val="none" w:sz="0" w:space="0" w:color="auto"/>
        <w:left w:val="none" w:sz="0" w:space="0" w:color="auto"/>
        <w:bottom w:val="none" w:sz="0" w:space="0" w:color="auto"/>
        <w:right w:val="none" w:sz="0" w:space="0" w:color="auto"/>
      </w:divBdr>
    </w:div>
    <w:div w:id="680552396">
      <w:bodyDiv w:val="1"/>
      <w:marLeft w:val="0"/>
      <w:marRight w:val="0"/>
      <w:marTop w:val="0"/>
      <w:marBottom w:val="0"/>
      <w:divBdr>
        <w:top w:val="none" w:sz="0" w:space="0" w:color="auto"/>
        <w:left w:val="none" w:sz="0" w:space="0" w:color="auto"/>
        <w:bottom w:val="none" w:sz="0" w:space="0" w:color="auto"/>
        <w:right w:val="none" w:sz="0" w:space="0" w:color="auto"/>
      </w:divBdr>
    </w:div>
    <w:div w:id="766270786">
      <w:bodyDiv w:val="1"/>
      <w:marLeft w:val="0"/>
      <w:marRight w:val="0"/>
      <w:marTop w:val="0"/>
      <w:marBottom w:val="0"/>
      <w:divBdr>
        <w:top w:val="none" w:sz="0" w:space="0" w:color="auto"/>
        <w:left w:val="none" w:sz="0" w:space="0" w:color="auto"/>
        <w:bottom w:val="none" w:sz="0" w:space="0" w:color="auto"/>
        <w:right w:val="none" w:sz="0" w:space="0" w:color="auto"/>
      </w:divBdr>
    </w:div>
    <w:div w:id="789320210">
      <w:bodyDiv w:val="1"/>
      <w:marLeft w:val="0"/>
      <w:marRight w:val="0"/>
      <w:marTop w:val="0"/>
      <w:marBottom w:val="0"/>
      <w:divBdr>
        <w:top w:val="none" w:sz="0" w:space="0" w:color="auto"/>
        <w:left w:val="none" w:sz="0" w:space="0" w:color="auto"/>
        <w:bottom w:val="none" w:sz="0" w:space="0" w:color="auto"/>
        <w:right w:val="none" w:sz="0" w:space="0" w:color="auto"/>
      </w:divBdr>
    </w:div>
    <w:div w:id="798765245">
      <w:bodyDiv w:val="1"/>
      <w:marLeft w:val="0"/>
      <w:marRight w:val="0"/>
      <w:marTop w:val="0"/>
      <w:marBottom w:val="0"/>
      <w:divBdr>
        <w:top w:val="none" w:sz="0" w:space="0" w:color="auto"/>
        <w:left w:val="none" w:sz="0" w:space="0" w:color="auto"/>
        <w:bottom w:val="none" w:sz="0" w:space="0" w:color="auto"/>
        <w:right w:val="none" w:sz="0" w:space="0" w:color="auto"/>
      </w:divBdr>
    </w:div>
    <w:div w:id="836651348">
      <w:bodyDiv w:val="1"/>
      <w:marLeft w:val="0"/>
      <w:marRight w:val="0"/>
      <w:marTop w:val="0"/>
      <w:marBottom w:val="0"/>
      <w:divBdr>
        <w:top w:val="none" w:sz="0" w:space="0" w:color="auto"/>
        <w:left w:val="none" w:sz="0" w:space="0" w:color="auto"/>
        <w:bottom w:val="none" w:sz="0" w:space="0" w:color="auto"/>
        <w:right w:val="none" w:sz="0" w:space="0" w:color="auto"/>
      </w:divBdr>
    </w:div>
    <w:div w:id="856310222">
      <w:bodyDiv w:val="1"/>
      <w:marLeft w:val="0"/>
      <w:marRight w:val="0"/>
      <w:marTop w:val="0"/>
      <w:marBottom w:val="0"/>
      <w:divBdr>
        <w:top w:val="none" w:sz="0" w:space="0" w:color="auto"/>
        <w:left w:val="none" w:sz="0" w:space="0" w:color="auto"/>
        <w:bottom w:val="none" w:sz="0" w:space="0" w:color="auto"/>
        <w:right w:val="none" w:sz="0" w:space="0" w:color="auto"/>
      </w:divBdr>
    </w:div>
    <w:div w:id="868447465">
      <w:bodyDiv w:val="1"/>
      <w:marLeft w:val="0"/>
      <w:marRight w:val="0"/>
      <w:marTop w:val="0"/>
      <w:marBottom w:val="0"/>
      <w:divBdr>
        <w:top w:val="none" w:sz="0" w:space="0" w:color="auto"/>
        <w:left w:val="none" w:sz="0" w:space="0" w:color="auto"/>
        <w:bottom w:val="none" w:sz="0" w:space="0" w:color="auto"/>
        <w:right w:val="none" w:sz="0" w:space="0" w:color="auto"/>
      </w:divBdr>
    </w:div>
    <w:div w:id="903031716">
      <w:bodyDiv w:val="1"/>
      <w:marLeft w:val="0"/>
      <w:marRight w:val="0"/>
      <w:marTop w:val="0"/>
      <w:marBottom w:val="0"/>
      <w:divBdr>
        <w:top w:val="none" w:sz="0" w:space="0" w:color="auto"/>
        <w:left w:val="none" w:sz="0" w:space="0" w:color="auto"/>
        <w:bottom w:val="none" w:sz="0" w:space="0" w:color="auto"/>
        <w:right w:val="none" w:sz="0" w:space="0" w:color="auto"/>
      </w:divBdr>
    </w:div>
    <w:div w:id="922111099">
      <w:bodyDiv w:val="1"/>
      <w:marLeft w:val="0"/>
      <w:marRight w:val="0"/>
      <w:marTop w:val="0"/>
      <w:marBottom w:val="0"/>
      <w:divBdr>
        <w:top w:val="none" w:sz="0" w:space="0" w:color="auto"/>
        <w:left w:val="none" w:sz="0" w:space="0" w:color="auto"/>
        <w:bottom w:val="none" w:sz="0" w:space="0" w:color="auto"/>
        <w:right w:val="none" w:sz="0" w:space="0" w:color="auto"/>
      </w:divBdr>
    </w:div>
    <w:div w:id="1062213517">
      <w:bodyDiv w:val="1"/>
      <w:marLeft w:val="0"/>
      <w:marRight w:val="0"/>
      <w:marTop w:val="0"/>
      <w:marBottom w:val="0"/>
      <w:divBdr>
        <w:top w:val="none" w:sz="0" w:space="0" w:color="auto"/>
        <w:left w:val="none" w:sz="0" w:space="0" w:color="auto"/>
        <w:bottom w:val="none" w:sz="0" w:space="0" w:color="auto"/>
        <w:right w:val="none" w:sz="0" w:space="0" w:color="auto"/>
      </w:divBdr>
    </w:div>
    <w:div w:id="1065957753">
      <w:bodyDiv w:val="1"/>
      <w:marLeft w:val="0"/>
      <w:marRight w:val="0"/>
      <w:marTop w:val="0"/>
      <w:marBottom w:val="0"/>
      <w:divBdr>
        <w:top w:val="none" w:sz="0" w:space="0" w:color="auto"/>
        <w:left w:val="none" w:sz="0" w:space="0" w:color="auto"/>
        <w:bottom w:val="none" w:sz="0" w:space="0" w:color="auto"/>
        <w:right w:val="none" w:sz="0" w:space="0" w:color="auto"/>
      </w:divBdr>
    </w:div>
    <w:div w:id="1072891767">
      <w:bodyDiv w:val="1"/>
      <w:marLeft w:val="0"/>
      <w:marRight w:val="0"/>
      <w:marTop w:val="0"/>
      <w:marBottom w:val="0"/>
      <w:divBdr>
        <w:top w:val="none" w:sz="0" w:space="0" w:color="auto"/>
        <w:left w:val="none" w:sz="0" w:space="0" w:color="auto"/>
        <w:bottom w:val="none" w:sz="0" w:space="0" w:color="auto"/>
        <w:right w:val="none" w:sz="0" w:space="0" w:color="auto"/>
      </w:divBdr>
    </w:div>
    <w:div w:id="1079016265">
      <w:bodyDiv w:val="1"/>
      <w:marLeft w:val="0"/>
      <w:marRight w:val="0"/>
      <w:marTop w:val="0"/>
      <w:marBottom w:val="0"/>
      <w:divBdr>
        <w:top w:val="none" w:sz="0" w:space="0" w:color="auto"/>
        <w:left w:val="none" w:sz="0" w:space="0" w:color="auto"/>
        <w:bottom w:val="none" w:sz="0" w:space="0" w:color="auto"/>
        <w:right w:val="none" w:sz="0" w:space="0" w:color="auto"/>
      </w:divBdr>
    </w:div>
    <w:div w:id="1089035354">
      <w:bodyDiv w:val="1"/>
      <w:marLeft w:val="0"/>
      <w:marRight w:val="0"/>
      <w:marTop w:val="0"/>
      <w:marBottom w:val="0"/>
      <w:divBdr>
        <w:top w:val="none" w:sz="0" w:space="0" w:color="auto"/>
        <w:left w:val="none" w:sz="0" w:space="0" w:color="auto"/>
        <w:bottom w:val="none" w:sz="0" w:space="0" w:color="auto"/>
        <w:right w:val="none" w:sz="0" w:space="0" w:color="auto"/>
      </w:divBdr>
    </w:div>
    <w:div w:id="1130902829">
      <w:bodyDiv w:val="1"/>
      <w:marLeft w:val="0"/>
      <w:marRight w:val="0"/>
      <w:marTop w:val="0"/>
      <w:marBottom w:val="0"/>
      <w:divBdr>
        <w:top w:val="none" w:sz="0" w:space="0" w:color="auto"/>
        <w:left w:val="none" w:sz="0" w:space="0" w:color="auto"/>
        <w:bottom w:val="none" w:sz="0" w:space="0" w:color="auto"/>
        <w:right w:val="none" w:sz="0" w:space="0" w:color="auto"/>
      </w:divBdr>
    </w:div>
    <w:div w:id="1167286898">
      <w:bodyDiv w:val="1"/>
      <w:marLeft w:val="0"/>
      <w:marRight w:val="0"/>
      <w:marTop w:val="0"/>
      <w:marBottom w:val="0"/>
      <w:divBdr>
        <w:top w:val="none" w:sz="0" w:space="0" w:color="auto"/>
        <w:left w:val="none" w:sz="0" w:space="0" w:color="auto"/>
        <w:bottom w:val="none" w:sz="0" w:space="0" w:color="auto"/>
        <w:right w:val="none" w:sz="0" w:space="0" w:color="auto"/>
      </w:divBdr>
    </w:div>
    <w:div w:id="1233782020">
      <w:bodyDiv w:val="1"/>
      <w:marLeft w:val="0"/>
      <w:marRight w:val="0"/>
      <w:marTop w:val="0"/>
      <w:marBottom w:val="0"/>
      <w:divBdr>
        <w:top w:val="none" w:sz="0" w:space="0" w:color="auto"/>
        <w:left w:val="none" w:sz="0" w:space="0" w:color="auto"/>
        <w:bottom w:val="none" w:sz="0" w:space="0" w:color="auto"/>
        <w:right w:val="none" w:sz="0" w:space="0" w:color="auto"/>
      </w:divBdr>
    </w:div>
    <w:div w:id="1330937125">
      <w:bodyDiv w:val="1"/>
      <w:marLeft w:val="0"/>
      <w:marRight w:val="0"/>
      <w:marTop w:val="0"/>
      <w:marBottom w:val="0"/>
      <w:divBdr>
        <w:top w:val="none" w:sz="0" w:space="0" w:color="auto"/>
        <w:left w:val="none" w:sz="0" w:space="0" w:color="auto"/>
        <w:bottom w:val="none" w:sz="0" w:space="0" w:color="auto"/>
        <w:right w:val="none" w:sz="0" w:space="0" w:color="auto"/>
      </w:divBdr>
    </w:div>
    <w:div w:id="1373266079">
      <w:bodyDiv w:val="1"/>
      <w:marLeft w:val="0"/>
      <w:marRight w:val="0"/>
      <w:marTop w:val="0"/>
      <w:marBottom w:val="0"/>
      <w:divBdr>
        <w:top w:val="none" w:sz="0" w:space="0" w:color="auto"/>
        <w:left w:val="none" w:sz="0" w:space="0" w:color="auto"/>
        <w:bottom w:val="none" w:sz="0" w:space="0" w:color="auto"/>
        <w:right w:val="none" w:sz="0" w:space="0" w:color="auto"/>
      </w:divBdr>
    </w:div>
    <w:div w:id="1435789641">
      <w:bodyDiv w:val="1"/>
      <w:marLeft w:val="0"/>
      <w:marRight w:val="0"/>
      <w:marTop w:val="0"/>
      <w:marBottom w:val="0"/>
      <w:divBdr>
        <w:top w:val="none" w:sz="0" w:space="0" w:color="auto"/>
        <w:left w:val="none" w:sz="0" w:space="0" w:color="auto"/>
        <w:bottom w:val="none" w:sz="0" w:space="0" w:color="auto"/>
        <w:right w:val="none" w:sz="0" w:space="0" w:color="auto"/>
      </w:divBdr>
    </w:div>
    <w:div w:id="1505051854">
      <w:bodyDiv w:val="1"/>
      <w:marLeft w:val="0"/>
      <w:marRight w:val="0"/>
      <w:marTop w:val="0"/>
      <w:marBottom w:val="0"/>
      <w:divBdr>
        <w:top w:val="none" w:sz="0" w:space="0" w:color="auto"/>
        <w:left w:val="none" w:sz="0" w:space="0" w:color="auto"/>
        <w:bottom w:val="none" w:sz="0" w:space="0" w:color="auto"/>
        <w:right w:val="none" w:sz="0" w:space="0" w:color="auto"/>
      </w:divBdr>
    </w:div>
    <w:div w:id="1537039035">
      <w:bodyDiv w:val="1"/>
      <w:marLeft w:val="0"/>
      <w:marRight w:val="0"/>
      <w:marTop w:val="0"/>
      <w:marBottom w:val="0"/>
      <w:divBdr>
        <w:top w:val="none" w:sz="0" w:space="0" w:color="auto"/>
        <w:left w:val="none" w:sz="0" w:space="0" w:color="auto"/>
        <w:bottom w:val="none" w:sz="0" w:space="0" w:color="auto"/>
        <w:right w:val="none" w:sz="0" w:space="0" w:color="auto"/>
      </w:divBdr>
    </w:div>
    <w:div w:id="1552572801">
      <w:bodyDiv w:val="1"/>
      <w:marLeft w:val="0"/>
      <w:marRight w:val="0"/>
      <w:marTop w:val="0"/>
      <w:marBottom w:val="0"/>
      <w:divBdr>
        <w:top w:val="none" w:sz="0" w:space="0" w:color="auto"/>
        <w:left w:val="none" w:sz="0" w:space="0" w:color="auto"/>
        <w:bottom w:val="none" w:sz="0" w:space="0" w:color="auto"/>
        <w:right w:val="none" w:sz="0" w:space="0" w:color="auto"/>
      </w:divBdr>
    </w:div>
    <w:div w:id="1570337579">
      <w:bodyDiv w:val="1"/>
      <w:marLeft w:val="0"/>
      <w:marRight w:val="0"/>
      <w:marTop w:val="0"/>
      <w:marBottom w:val="0"/>
      <w:divBdr>
        <w:top w:val="none" w:sz="0" w:space="0" w:color="auto"/>
        <w:left w:val="none" w:sz="0" w:space="0" w:color="auto"/>
        <w:bottom w:val="none" w:sz="0" w:space="0" w:color="auto"/>
        <w:right w:val="none" w:sz="0" w:space="0" w:color="auto"/>
      </w:divBdr>
    </w:div>
    <w:div w:id="1646931807">
      <w:bodyDiv w:val="1"/>
      <w:marLeft w:val="0"/>
      <w:marRight w:val="0"/>
      <w:marTop w:val="0"/>
      <w:marBottom w:val="0"/>
      <w:divBdr>
        <w:top w:val="none" w:sz="0" w:space="0" w:color="auto"/>
        <w:left w:val="none" w:sz="0" w:space="0" w:color="auto"/>
        <w:bottom w:val="none" w:sz="0" w:space="0" w:color="auto"/>
        <w:right w:val="none" w:sz="0" w:space="0" w:color="auto"/>
      </w:divBdr>
    </w:div>
    <w:div w:id="1710030877">
      <w:bodyDiv w:val="1"/>
      <w:marLeft w:val="0"/>
      <w:marRight w:val="0"/>
      <w:marTop w:val="0"/>
      <w:marBottom w:val="0"/>
      <w:divBdr>
        <w:top w:val="none" w:sz="0" w:space="0" w:color="auto"/>
        <w:left w:val="none" w:sz="0" w:space="0" w:color="auto"/>
        <w:bottom w:val="none" w:sz="0" w:space="0" w:color="auto"/>
        <w:right w:val="none" w:sz="0" w:space="0" w:color="auto"/>
      </w:divBdr>
    </w:div>
    <w:div w:id="1744837390">
      <w:bodyDiv w:val="1"/>
      <w:marLeft w:val="0"/>
      <w:marRight w:val="0"/>
      <w:marTop w:val="0"/>
      <w:marBottom w:val="0"/>
      <w:divBdr>
        <w:top w:val="none" w:sz="0" w:space="0" w:color="auto"/>
        <w:left w:val="none" w:sz="0" w:space="0" w:color="auto"/>
        <w:bottom w:val="none" w:sz="0" w:space="0" w:color="auto"/>
        <w:right w:val="none" w:sz="0" w:space="0" w:color="auto"/>
      </w:divBdr>
    </w:div>
    <w:div w:id="1873808573">
      <w:bodyDiv w:val="1"/>
      <w:marLeft w:val="0"/>
      <w:marRight w:val="0"/>
      <w:marTop w:val="0"/>
      <w:marBottom w:val="0"/>
      <w:divBdr>
        <w:top w:val="none" w:sz="0" w:space="0" w:color="auto"/>
        <w:left w:val="none" w:sz="0" w:space="0" w:color="auto"/>
        <w:bottom w:val="none" w:sz="0" w:space="0" w:color="auto"/>
        <w:right w:val="none" w:sz="0" w:space="0" w:color="auto"/>
      </w:divBdr>
    </w:div>
    <w:div w:id="1889221556">
      <w:bodyDiv w:val="1"/>
      <w:marLeft w:val="0"/>
      <w:marRight w:val="0"/>
      <w:marTop w:val="0"/>
      <w:marBottom w:val="0"/>
      <w:divBdr>
        <w:top w:val="none" w:sz="0" w:space="0" w:color="auto"/>
        <w:left w:val="none" w:sz="0" w:space="0" w:color="auto"/>
        <w:bottom w:val="none" w:sz="0" w:space="0" w:color="auto"/>
        <w:right w:val="none" w:sz="0" w:space="0" w:color="auto"/>
      </w:divBdr>
    </w:div>
    <w:div w:id="1912689166">
      <w:bodyDiv w:val="1"/>
      <w:marLeft w:val="0"/>
      <w:marRight w:val="0"/>
      <w:marTop w:val="0"/>
      <w:marBottom w:val="0"/>
      <w:divBdr>
        <w:top w:val="none" w:sz="0" w:space="0" w:color="auto"/>
        <w:left w:val="none" w:sz="0" w:space="0" w:color="auto"/>
        <w:bottom w:val="none" w:sz="0" w:space="0" w:color="auto"/>
        <w:right w:val="none" w:sz="0" w:space="0" w:color="auto"/>
      </w:divBdr>
    </w:div>
    <w:div w:id="1926257329">
      <w:bodyDiv w:val="1"/>
      <w:marLeft w:val="0"/>
      <w:marRight w:val="0"/>
      <w:marTop w:val="0"/>
      <w:marBottom w:val="0"/>
      <w:divBdr>
        <w:top w:val="none" w:sz="0" w:space="0" w:color="auto"/>
        <w:left w:val="none" w:sz="0" w:space="0" w:color="auto"/>
        <w:bottom w:val="none" w:sz="0" w:space="0" w:color="auto"/>
        <w:right w:val="none" w:sz="0" w:space="0" w:color="auto"/>
      </w:divBdr>
    </w:div>
    <w:div w:id="1957129886">
      <w:bodyDiv w:val="1"/>
      <w:marLeft w:val="0"/>
      <w:marRight w:val="0"/>
      <w:marTop w:val="0"/>
      <w:marBottom w:val="0"/>
      <w:divBdr>
        <w:top w:val="none" w:sz="0" w:space="0" w:color="auto"/>
        <w:left w:val="none" w:sz="0" w:space="0" w:color="auto"/>
        <w:bottom w:val="none" w:sz="0" w:space="0" w:color="auto"/>
        <w:right w:val="none" w:sz="0" w:space="0" w:color="auto"/>
      </w:divBdr>
    </w:div>
    <w:div w:id="2068650047">
      <w:bodyDiv w:val="1"/>
      <w:marLeft w:val="0"/>
      <w:marRight w:val="0"/>
      <w:marTop w:val="0"/>
      <w:marBottom w:val="0"/>
      <w:divBdr>
        <w:top w:val="none" w:sz="0" w:space="0" w:color="auto"/>
        <w:left w:val="none" w:sz="0" w:space="0" w:color="auto"/>
        <w:bottom w:val="none" w:sz="0" w:space="0" w:color="auto"/>
        <w:right w:val="none" w:sz="0" w:space="0" w:color="auto"/>
      </w:divBdr>
    </w:div>
    <w:div w:id="2138983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FE4169-6E3D-4DBF-9C20-C44EED71F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471</Words>
  <Characters>2386</Characters>
  <Application>Microsoft Office Word</Application>
  <DocSecurity>4</DocSecurity>
  <Lines>108</Lines>
  <Paragraphs>71</Paragraphs>
  <ScaleCrop>false</ScaleCrop>
  <HeadingPairs>
    <vt:vector size="2" baseType="variant">
      <vt:variant>
        <vt:lpstr>Title</vt:lpstr>
      </vt:variant>
      <vt:variant>
        <vt:i4>1</vt:i4>
      </vt:variant>
    </vt:vector>
  </HeadingPairs>
  <TitlesOfParts>
    <vt:vector size="1" baseType="lpstr">
      <vt:lpstr>CIL Monitoring Report 2024 - 2025</vt:lpstr>
    </vt:vector>
  </TitlesOfParts>
  <Company>Wealden District Council</Company>
  <LinksUpToDate>false</LinksUpToDate>
  <CharactersWithSpaces>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CIL Monitoring Report 2024 - 2025</dc:title>
  <dc:subject/>
  <dc:creator>Kelly Sharp</dc:creator>
  <cp:keywords/>
  <dc:description/>
  <cp:lastModifiedBy>Hartfield Parish Council</cp:lastModifiedBy>
  <cp:revision>2</cp:revision>
  <dcterms:created xsi:type="dcterms:W3CDTF">2026-02-03T10:44:00Z</dcterms:created>
  <dcterms:modified xsi:type="dcterms:W3CDTF">2026-02-03T10:44:00Z</dcterms:modified>
</cp:coreProperties>
</file>